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pct"/>
        <w:jc w:val="center"/>
        <w:tblCellSpacing w:w="0" w:type="dxa"/>
        <w:tblCellMar>
          <w:left w:w="0" w:type="dxa"/>
          <w:right w:w="0" w:type="dxa"/>
        </w:tblCellMar>
        <w:tblLook w:val="0000" w:firstRow="0" w:lastRow="0" w:firstColumn="0" w:lastColumn="0" w:noHBand="0" w:noVBand="0"/>
      </w:tblPr>
      <w:tblGrid>
        <w:gridCol w:w="5076"/>
        <w:gridCol w:w="5077"/>
      </w:tblGrid>
      <w:tr w:rsidR="001F12D4" w:rsidRPr="00C3382E" w:rsidTr="00973E27">
        <w:trPr>
          <w:tblCellSpacing w:w="0" w:type="dxa"/>
          <w:jc w:val="center"/>
        </w:trPr>
        <w:tc>
          <w:tcPr>
            <w:tcW w:w="2500" w:type="pct"/>
            <w:vAlign w:val="center"/>
          </w:tcPr>
          <w:p w:rsidR="001F12D4" w:rsidRPr="00C3382E" w:rsidRDefault="001F12D4" w:rsidP="00973E27">
            <w:pPr>
              <w:jc w:val="both"/>
            </w:pPr>
            <w:bookmarkStart w:id="0" w:name="_GoBack"/>
            <w:bookmarkEnd w:id="0"/>
            <w:r w:rsidRPr="00C3382E">
              <w:t xml:space="preserve">TỔNG LIÊN ĐOÀN LAO ĐỘNG VIỆT </w:t>
            </w:r>
            <w:smartTag w:uri="urn:schemas-microsoft-com:office:smarttags" w:element="country-region">
              <w:smartTag w:uri="urn:schemas-microsoft-com:office:smarttags" w:element="place">
                <w:r w:rsidRPr="00C3382E">
                  <w:t>NAM</w:t>
                </w:r>
              </w:smartTag>
            </w:smartTag>
          </w:p>
        </w:tc>
        <w:tc>
          <w:tcPr>
            <w:tcW w:w="2500" w:type="pct"/>
            <w:vAlign w:val="center"/>
          </w:tcPr>
          <w:p w:rsidR="001F12D4" w:rsidRPr="00C3382E" w:rsidRDefault="001F12D4" w:rsidP="00973E27">
            <w:pPr>
              <w:jc w:val="both"/>
            </w:pPr>
            <w:r w:rsidRPr="00C3382E">
              <w:rPr>
                <w:b/>
              </w:rPr>
              <w:t xml:space="preserve">CỘNG HOÀ XÃ HỘI CHỦ NGHĨA VIỆT </w:t>
            </w:r>
            <w:smartTag w:uri="urn:schemas-microsoft-com:office:smarttags" w:element="country-region">
              <w:smartTag w:uri="urn:schemas-microsoft-com:office:smarttags" w:element="place">
                <w:r w:rsidRPr="00C3382E">
                  <w:rPr>
                    <w:b/>
                  </w:rPr>
                  <w:t>NAM</w:t>
                </w:r>
              </w:smartTag>
            </w:smartTag>
          </w:p>
        </w:tc>
      </w:tr>
      <w:tr w:rsidR="001F12D4" w:rsidRPr="00C3382E" w:rsidTr="00973E27">
        <w:trPr>
          <w:tblCellSpacing w:w="0" w:type="dxa"/>
          <w:jc w:val="center"/>
        </w:trPr>
        <w:tc>
          <w:tcPr>
            <w:tcW w:w="2500" w:type="pct"/>
            <w:vAlign w:val="center"/>
          </w:tcPr>
          <w:p w:rsidR="001F12D4" w:rsidRPr="00C3382E" w:rsidRDefault="001F12D4" w:rsidP="00973E27">
            <w:pPr>
              <w:jc w:val="both"/>
            </w:pPr>
            <w:r w:rsidRPr="00C3382E">
              <w:rPr>
                <w:b/>
                <w:bCs/>
              </w:rPr>
              <w:t xml:space="preserve">LIÊN ĐOÀN LAO ĐỘNG TỈNH </w:t>
            </w:r>
            <w:r>
              <w:rPr>
                <w:b/>
                <w:bCs/>
              </w:rPr>
              <w:t>ĐẮK LẮK</w:t>
            </w:r>
          </w:p>
        </w:tc>
        <w:tc>
          <w:tcPr>
            <w:tcW w:w="2500" w:type="pct"/>
            <w:vAlign w:val="center"/>
          </w:tcPr>
          <w:p w:rsidR="001F12D4" w:rsidRPr="00C3382E" w:rsidRDefault="001F12D4" w:rsidP="00973E27">
            <w:pPr>
              <w:jc w:val="center"/>
            </w:pPr>
            <w:r w:rsidRPr="00C3382E">
              <w:rPr>
                <w:b/>
                <w:bCs/>
              </w:rPr>
              <w:t>Độc lập  -  Tự do  -  Hạnh phúc</w:t>
            </w:r>
          </w:p>
        </w:tc>
      </w:tr>
      <w:tr w:rsidR="001F12D4" w:rsidRPr="00180437" w:rsidTr="00973E27">
        <w:trPr>
          <w:tblCellSpacing w:w="0" w:type="dxa"/>
          <w:jc w:val="center"/>
        </w:trPr>
        <w:tc>
          <w:tcPr>
            <w:tcW w:w="2500" w:type="pct"/>
            <w:vAlign w:val="center"/>
          </w:tcPr>
          <w:p w:rsidR="001F12D4" w:rsidRPr="00180437" w:rsidRDefault="0005296E" w:rsidP="00973E27">
            <w:pPr>
              <w:pStyle w:val="NormalWeb"/>
              <w:spacing w:before="120" w:beforeAutospacing="0" w:after="0" w:afterAutospacing="0"/>
              <w:rPr>
                <w:sz w:val="28"/>
                <w:szCs w:val="28"/>
              </w:rPr>
            </w:pPr>
            <w:r>
              <w:rPr>
                <w:b/>
                <w:bCs/>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17780</wp:posOffset>
                      </wp:positionV>
                      <wp:extent cx="2857500" cy="0"/>
                      <wp:effectExtent l="13335" t="8255" r="5715"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3ABC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pt" to="22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Dw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KeP0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"/>
                  </w:pict>
                </mc:Fallback>
              </mc:AlternateContent>
            </w:r>
            <w:r w:rsidR="001F12D4">
              <w:rPr>
                <w:sz w:val="28"/>
                <w:szCs w:val="28"/>
              </w:rPr>
              <w:t xml:space="preserve">              Số:</w:t>
            </w:r>
            <w:r w:rsidR="009E2ED8">
              <w:rPr>
                <w:sz w:val="28"/>
                <w:szCs w:val="28"/>
              </w:rPr>
              <w:t xml:space="preserve"> 14</w:t>
            </w:r>
            <w:r w:rsidR="001F12D4">
              <w:rPr>
                <w:sz w:val="28"/>
                <w:szCs w:val="28"/>
              </w:rPr>
              <w:t>/KH</w:t>
            </w:r>
            <w:r w:rsidR="001F12D4" w:rsidRPr="00180437">
              <w:rPr>
                <w:sz w:val="28"/>
                <w:szCs w:val="28"/>
              </w:rPr>
              <w:t>-LĐLĐ</w:t>
            </w:r>
          </w:p>
        </w:tc>
        <w:tc>
          <w:tcPr>
            <w:tcW w:w="2500" w:type="pct"/>
            <w:vAlign w:val="center"/>
          </w:tcPr>
          <w:p w:rsidR="001F12D4" w:rsidRPr="00180437" w:rsidRDefault="0005296E" w:rsidP="008B5723">
            <w:pPr>
              <w:pStyle w:val="NormalWeb"/>
              <w:spacing w:before="120" w:beforeAutospacing="0" w:after="0" w:afterAutospacing="0"/>
              <w:jc w:val="center"/>
              <w:rPr>
                <w:sz w:val="28"/>
                <w:szCs w:val="28"/>
              </w:rPr>
            </w:pPr>
            <w:r>
              <w:rPr>
                <w:b/>
                <w:bCs/>
                <w:noProof/>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17145</wp:posOffset>
                      </wp:positionV>
                      <wp:extent cx="1943100" cy="0"/>
                      <wp:effectExtent l="9525" t="7620" r="9525"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06A4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5pt" to="20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"/>
                  </w:pict>
                </mc:Fallback>
              </mc:AlternateContent>
            </w:r>
            <w:r w:rsidR="00891D6F">
              <w:rPr>
                <w:i/>
                <w:iCs/>
                <w:sz w:val="28"/>
                <w:szCs w:val="28"/>
              </w:rPr>
              <w:t xml:space="preserve">Đắk Lắk, ngày 02 </w:t>
            </w:r>
            <w:r w:rsidR="001F12D4" w:rsidRPr="00180437">
              <w:rPr>
                <w:i/>
                <w:iCs/>
                <w:sz w:val="28"/>
                <w:szCs w:val="28"/>
              </w:rPr>
              <w:t>tháng</w:t>
            </w:r>
            <w:r w:rsidR="00891D6F">
              <w:rPr>
                <w:i/>
                <w:iCs/>
                <w:sz w:val="28"/>
                <w:szCs w:val="28"/>
              </w:rPr>
              <w:t xml:space="preserve"> 8 </w:t>
            </w:r>
            <w:r w:rsidR="001F12D4" w:rsidRPr="00180437">
              <w:rPr>
                <w:i/>
                <w:iCs/>
                <w:sz w:val="28"/>
                <w:szCs w:val="28"/>
              </w:rPr>
              <w:t>năm 201</w:t>
            </w:r>
            <w:r w:rsidR="001F12D4">
              <w:rPr>
                <w:i/>
                <w:iCs/>
                <w:sz w:val="28"/>
                <w:szCs w:val="28"/>
              </w:rPr>
              <w:t>8</w:t>
            </w:r>
          </w:p>
        </w:tc>
      </w:tr>
    </w:tbl>
    <w:p w:rsidR="001F12D4" w:rsidRPr="00B04D0C" w:rsidRDefault="001F12D4" w:rsidP="001F12D4">
      <w:pPr>
        <w:tabs>
          <w:tab w:val="left" w:pos="3060"/>
        </w:tabs>
        <w:spacing w:before="120"/>
        <w:rPr>
          <w:sz w:val="2"/>
        </w:rPr>
      </w:pPr>
    </w:p>
    <w:p w:rsidR="000E6E2E" w:rsidRDefault="000E6E2E" w:rsidP="001F12D4">
      <w:pPr>
        <w:jc w:val="center"/>
      </w:pPr>
    </w:p>
    <w:p w:rsidR="001F12D4" w:rsidRPr="001F12D4" w:rsidRDefault="001F12D4" w:rsidP="001F12D4">
      <w:pPr>
        <w:jc w:val="center"/>
        <w:rPr>
          <w:sz w:val="14"/>
        </w:rPr>
      </w:pPr>
    </w:p>
    <w:p w:rsidR="001F12D4" w:rsidRDefault="001F12D4" w:rsidP="001F12D4">
      <w:pPr>
        <w:jc w:val="center"/>
        <w:rPr>
          <w:b/>
          <w:sz w:val="28"/>
          <w:szCs w:val="28"/>
        </w:rPr>
      </w:pPr>
      <w:r w:rsidRPr="001F12D4">
        <w:rPr>
          <w:b/>
          <w:sz w:val="28"/>
          <w:szCs w:val="28"/>
        </w:rPr>
        <w:t>KẾ HOẠCH</w:t>
      </w:r>
    </w:p>
    <w:p w:rsidR="001F12D4" w:rsidRDefault="001F12D4" w:rsidP="001F12D4">
      <w:pPr>
        <w:jc w:val="center"/>
        <w:rPr>
          <w:b/>
          <w:sz w:val="28"/>
          <w:szCs w:val="28"/>
        </w:rPr>
      </w:pPr>
      <w:r>
        <w:rPr>
          <w:b/>
          <w:sz w:val="28"/>
          <w:szCs w:val="28"/>
        </w:rPr>
        <w:t xml:space="preserve">Tổng kết 05 năm thực hiện Quyết định số 217-QĐ/TW và Quyết định số </w:t>
      </w:r>
    </w:p>
    <w:p w:rsidR="001F12D4" w:rsidRDefault="001F12D4" w:rsidP="001F12D4">
      <w:pPr>
        <w:jc w:val="center"/>
        <w:rPr>
          <w:b/>
          <w:sz w:val="28"/>
          <w:szCs w:val="28"/>
        </w:rPr>
      </w:pPr>
      <w:r>
        <w:rPr>
          <w:b/>
          <w:sz w:val="28"/>
          <w:szCs w:val="28"/>
        </w:rPr>
        <w:t xml:space="preserve">218-QĐ/TW ngày 12/12/2013 của Bộ Chính trị (khóa XI) về giám sát, phản </w:t>
      </w:r>
    </w:p>
    <w:p w:rsidR="001F12D4" w:rsidRDefault="001F12D4" w:rsidP="001F12D4">
      <w:pPr>
        <w:jc w:val="center"/>
        <w:rPr>
          <w:b/>
          <w:sz w:val="28"/>
          <w:szCs w:val="28"/>
        </w:rPr>
      </w:pPr>
      <w:r>
        <w:rPr>
          <w:b/>
          <w:sz w:val="28"/>
          <w:szCs w:val="28"/>
        </w:rPr>
        <w:t>biện xã hội và góp ý xây dựng Đảng, chính quyền của Mặt trận Tổ quốc</w:t>
      </w:r>
    </w:p>
    <w:p w:rsidR="001F12D4" w:rsidRDefault="001F12D4" w:rsidP="001F12D4">
      <w:pPr>
        <w:jc w:val="center"/>
        <w:rPr>
          <w:b/>
          <w:sz w:val="28"/>
          <w:szCs w:val="28"/>
        </w:rPr>
      </w:pPr>
      <w:r>
        <w:rPr>
          <w:b/>
          <w:sz w:val="28"/>
          <w:szCs w:val="28"/>
        </w:rPr>
        <w:t>Việt Nam và các đoàn thể chính trị - xã hội</w:t>
      </w:r>
      <w:r w:rsidR="00110034">
        <w:rPr>
          <w:b/>
          <w:sz w:val="28"/>
          <w:szCs w:val="28"/>
        </w:rPr>
        <w:t xml:space="preserve"> từ năm 2013-2018</w:t>
      </w:r>
    </w:p>
    <w:p w:rsidR="001F12D4" w:rsidRPr="00292B16" w:rsidRDefault="001F12D4" w:rsidP="001F12D4">
      <w:pPr>
        <w:spacing w:after="200" w:line="276" w:lineRule="auto"/>
        <w:rPr>
          <w:b/>
          <w:sz w:val="18"/>
          <w:szCs w:val="28"/>
        </w:rPr>
      </w:pPr>
    </w:p>
    <w:p w:rsidR="00061179" w:rsidRDefault="001F12D4" w:rsidP="00827801">
      <w:pPr>
        <w:spacing w:before="120"/>
        <w:jc w:val="both"/>
        <w:rPr>
          <w:sz w:val="28"/>
          <w:szCs w:val="28"/>
        </w:rPr>
      </w:pPr>
      <w:r>
        <w:rPr>
          <w:b/>
          <w:sz w:val="28"/>
          <w:szCs w:val="28"/>
        </w:rPr>
        <w:tab/>
      </w:r>
      <w:r>
        <w:rPr>
          <w:sz w:val="28"/>
          <w:szCs w:val="28"/>
        </w:rPr>
        <w:t xml:space="preserve">Thực hiện Kế hoạch số 45/KH-TLĐ ngày 10/7/2018 của Tổng Liên đoàn Lao động Việt Nam về việc </w:t>
      </w:r>
      <w:r w:rsidRPr="001F12D4">
        <w:rPr>
          <w:sz w:val="28"/>
          <w:szCs w:val="28"/>
        </w:rPr>
        <w:t>Tổng kết 05 năm thực hiện Quyết định số 217-QĐ/TW và Quyết định số 218-QĐ/TW ngày 12/12/2013 của Bộ Chính trị (khóa XI) về giám sát, phản biện xã hội và góp ý xây dựng Đảng, chính quyền của Mặt trận Tổ quốc Việt Nam và các đoàn thể chính trị - xã hội</w:t>
      </w:r>
      <w:r>
        <w:rPr>
          <w:sz w:val="28"/>
          <w:szCs w:val="28"/>
        </w:rPr>
        <w:t xml:space="preserve">. Liên đoàn Lao động tỉnh xây dựng kế hoạch </w:t>
      </w:r>
      <w:r w:rsidR="00110034">
        <w:rPr>
          <w:sz w:val="28"/>
          <w:szCs w:val="28"/>
        </w:rPr>
        <w:t xml:space="preserve">tổng kết </w:t>
      </w:r>
      <w:r>
        <w:rPr>
          <w:sz w:val="28"/>
          <w:szCs w:val="28"/>
        </w:rPr>
        <w:t>như sau:</w:t>
      </w:r>
    </w:p>
    <w:p w:rsidR="001F12D4" w:rsidRDefault="00061179" w:rsidP="00827801">
      <w:pPr>
        <w:spacing w:before="120"/>
        <w:jc w:val="both"/>
        <w:rPr>
          <w:b/>
          <w:sz w:val="28"/>
          <w:szCs w:val="28"/>
        </w:rPr>
      </w:pPr>
      <w:r>
        <w:rPr>
          <w:sz w:val="28"/>
          <w:szCs w:val="28"/>
        </w:rPr>
        <w:tab/>
      </w:r>
      <w:r w:rsidRPr="00061179">
        <w:rPr>
          <w:b/>
          <w:sz w:val="28"/>
          <w:szCs w:val="28"/>
        </w:rPr>
        <w:t>I.</w:t>
      </w:r>
      <w:r w:rsidR="001F12D4" w:rsidRPr="001F12D4">
        <w:rPr>
          <w:b/>
          <w:sz w:val="28"/>
          <w:szCs w:val="28"/>
        </w:rPr>
        <w:t>MỤC ĐÍCH, YÊU CẦU</w:t>
      </w:r>
    </w:p>
    <w:p w:rsidR="00110034" w:rsidRDefault="00110034" w:rsidP="00827801">
      <w:pPr>
        <w:spacing w:before="120"/>
        <w:jc w:val="both"/>
        <w:rPr>
          <w:b/>
          <w:sz w:val="28"/>
          <w:szCs w:val="28"/>
        </w:rPr>
      </w:pPr>
      <w:r>
        <w:rPr>
          <w:b/>
          <w:sz w:val="28"/>
          <w:szCs w:val="28"/>
        </w:rPr>
        <w:tab/>
        <w:t>1. Mục đích</w:t>
      </w:r>
    </w:p>
    <w:p w:rsidR="004D7B7A" w:rsidRDefault="00061179" w:rsidP="00827801">
      <w:pPr>
        <w:spacing w:before="120"/>
        <w:jc w:val="both"/>
        <w:rPr>
          <w:sz w:val="28"/>
          <w:szCs w:val="28"/>
          <w:lang w:val="sv-SE"/>
        </w:rPr>
      </w:pPr>
      <w:r>
        <w:rPr>
          <w:b/>
          <w:sz w:val="28"/>
          <w:szCs w:val="28"/>
        </w:rPr>
        <w:tab/>
      </w:r>
      <w:r>
        <w:rPr>
          <w:sz w:val="28"/>
          <w:szCs w:val="28"/>
        </w:rPr>
        <w:t>1.</w:t>
      </w:r>
      <w:r w:rsidR="00110034">
        <w:rPr>
          <w:sz w:val="28"/>
          <w:szCs w:val="28"/>
        </w:rPr>
        <w:t>1.</w:t>
      </w:r>
      <w:r>
        <w:rPr>
          <w:sz w:val="28"/>
          <w:szCs w:val="28"/>
        </w:rPr>
        <w:t xml:space="preserve">Đánh giá đầy đủ những kết quả đạt được, những tồn tại, hạn chế, nguyên nhân và bài học kinh nghiệm trong công tác chỉ đạo, triển khai và tổ chức thực hiện </w:t>
      </w:r>
      <w:r w:rsidRPr="001F12D4">
        <w:rPr>
          <w:sz w:val="28"/>
          <w:szCs w:val="28"/>
        </w:rPr>
        <w:t>Quyết định số 217-QĐ/TW và Quyết định số 218-QĐ/TW ngày 12/12/2013 của Bộ Chính trị (khóa XI) về giám sát, phản biện xã hội và góp ý xây dựng Đảng, chính quyền của Mặt trận Tổ quốc Việt Nam và các đoàn thể chính trị - xã hội</w:t>
      </w:r>
      <w:r>
        <w:rPr>
          <w:sz w:val="28"/>
          <w:szCs w:val="28"/>
        </w:rPr>
        <w:t xml:space="preserve">; Hướng dẫn số 726/HD-TLĐ ngày 02/6/2014 </w:t>
      </w:r>
      <w:r w:rsidR="00B166EE">
        <w:rPr>
          <w:sz w:val="28"/>
          <w:szCs w:val="28"/>
        </w:rPr>
        <w:t>của Tổng Liên đoàn về công đoàn thực hiện giám sát, phản biện xã hội; Quyết định số 589/QĐ-TLĐ ngày 22/5/2014 ban hành Quy định về việc Công đoàn Việt Nam tham gia xây dựng Đảng, xây dự</w:t>
      </w:r>
      <w:r w:rsidR="004D7B7A">
        <w:rPr>
          <w:sz w:val="28"/>
          <w:szCs w:val="28"/>
        </w:rPr>
        <w:t xml:space="preserve">ng chính quyền trong 05 năm qua và </w:t>
      </w:r>
      <w:r w:rsidR="004D7B7A" w:rsidRPr="005037D0">
        <w:rPr>
          <w:sz w:val="28"/>
          <w:szCs w:val="28"/>
          <w:lang w:val="sv-SE"/>
        </w:rPr>
        <w:t>Công văn 255/LĐLĐ, ngày 09/9/2014 của LĐLĐ tỉnh Đắk Lắk về việc triển khai thực hiện việc Công đoàn giám sát và phản biện xã hộ</w:t>
      </w:r>
      <w:r w:rsidR="004D7B7A" w:rsidRPr="00827801">
        <w:rPr>
          <w:sz w:val="28"/>
          <w:szCs w:val="28"/>
          <w:lang w:val="sv-SE"/>
        </w:rPr>
        <w:t>i</w:t>
      </w:r>
      <w:r w:rsidR="00827801" w:rsidRPr="00827801">
        <w:rPr>
          <w:sz w:val="28"/>
          <w:szCs w:val="28"/>
          <w:lang w:val="sv-SE"/>
        </w:rPr>
        <w:t>.</w:t>
      </w:r>
    </w:p>
    <w:p w:rsidR="00993985" w:rsidRDefault="00993985" w:rsidP="00993985">
      <w:pPr>
        <w:spacing w:before="120"/>
        <w:ind w:firstLine="720"/>
        <w:jc w:val="both"/>
        <w:rPr>
          <w:sz w:val="28"/>
          <w:szCs w:val="28"/>
        </w:rPr>
      </w:pPr>
      <w:r>
        <w:rPr>
          <w:sz w:val="28"/>
          <w:szCs w:val="28"/>
        </w:rPr>
        <w:t>1.2. Thông qua tổng kết đánh giá đề xuất những kiến nghị với Đảng, Nhà nước, Tổng Liên đoàn; cấp ủy, chính quyền đồng cấp về nêu cao vai trò của công đoàn trong việc giám sát, phản biện xã hội và góp ý xây dựng Đảng, chính quyền, cũng như những khó khăn, vướng mắc trong quá trình thực hiện giám sát, phản biện xã hội và góp ý xây dựng Đảng, chính quyền.</w:t>
      </w:r>
    </w:p>
    <w:p w:rsidR="00993985" w:rsidRDefault="00993985" w:rsidP="00993985">
      <w:pPr>
        <w:spacing w:before="120"/>
        <w:jc w:val="both"/>
        <w:rPr>
          <w:sz w:val="28"/>
          <w:szCs w:val="28"/>
        </w:rPr>
      </w:pPr>
      <w:r>
        <w:rPr>
          <w:sz w:val="28"/>
          <w:szCs w:val="28"/>
        </w:rPr>
        <w:tab/>
        <w:t>1.3. Kịp thời biểu dương, khen thưởng và nhân rộng mô hình công đoàn thực hiện tốt giám sát, phản biện xã hội và góp ý xây dựng Đảng, chính quyền; mô hình công tác phối hợp đạt hiệu quả cao giữa tổ chức công đoàn với chính quyền, Mặt trận Tổ quốc đồng cấp trong việc lãnh đạo, chỉ đạo tổ chức xây dựng và thực hiện giám sát, phản biện xã hội và góp ý xây dựng Đảng, chính quyền.</w:t>
      </w:r>
    </w:p>
    <w:p w:rsidR="00237CFC" w:rsidRDefault="00B166EE" w:rsidP="00827801">
      <w:pPr>
        <w:spacing w:before="120"/>
        <w:jc w:val="both"/>
        <w:rPr>
          <w:b/>
          <w:sz w:val="28"/>
          <w:szCs w:val="28"/>
        </w:rPr>
      </w:pPr>
      <w:r>
        <w:rPr>
          <w:sz w:val="28"/>
          <w:szCs w:val="28"/>
        </w:rPr>
        <w:tab/>
      </w:r>
      <w:r w:rsidR="00110034" w:rsidRPr="00110034">
        <w:rPr>
          <w:b/>
          <w:sz w:val="28"/>
          <w:szCs w:val="28"/>
        </w:rPr>
        <w:t>2</w:t>
      </w:r>
      <w:r w:rsidR="00110034">
        <w:rPr>
          <w:b/>
          <w:sz w:val="28"/>
          <w:szCs w:val="28"/>
        </w:rPr>
        <w:t xml:space="preserve">. </w:t>
      </w:r>
      <w:r w:rsidR="00110034" w:rsidRPr="00110034">
        <w:rPr>
          <w:b/>
          <w:sz w:val="28"/>
          <w:szCs w:val="28"/>
        </w:rPr>
        <w:t>Yêu cầu</w:t>
      </w:r>
    </w:p>
    <w:p w:rsidR="00B166EE" w:rsidRPr="00237CFC" w:rsidRDefault="00B3696A" w:rsidP="00237CFC">
      <w:pPr>
        <w:spacing w:before="120"/>
        <w:ind w:firstLine="720"/>
        <w:jc w:val="both"/>
        <w:rPr>
          <w:sz w:val="28"/>
          <w:szCs w:val="28"/>
        </w:rPr>
      </w:pPr>
      <w:r>
        <w:rPr>
          <w:sz w:val="28"/>
          <w:szCs w:val="28"/>
        </w:rPr>
        <w:t>2</w:t>
      </w:r>
      <w:r w:rsidR="00237CFC" w:rsidRPr="00237CFC">
        <w:rPr>
          <w:sz w:val="28"/>
          <w:szCs w:val="28"/>
        </w:rPr>
        <w:t xml:space="preserve">.1. </w:t>
      </w:r>
      <w:r w:rsidR="00B166EE" w:rsidRPr="00237CFC">
        <w:rPr>
          <w:sz w:val="28"/>
          <w:szCs w:val="28"/>
        </w:rPr>
        <w:t>Việc tổ chức tổng kết phải thiết thực, hiệu quả, tiết kiệm, tránh hình thức, lãng phí</w:t>
      </w:r>
      <w:r w:rsidR="00C03591" w:rsidRPr="00237CFC">
        <w:rPr>
          <w:sz w:val="28"/>
          <w:szCs w:val="28"/>
        </w:rPr>
        <w:t>.</w:t>
      </w:r>
    </w:p>
    <w:p w:rsidR="00237CFC" w:rsidRPr="00237CFC" w:rsidRDefault="00B3696A" w:rsidP="00237CFC">
      <w:pPr>
        <w:spacing w:before="120"/>
        <w:ind w:firstLine="720"/>
        <w:jc w:val="both"/>
        <w:rPr>
          <w:sz w:val="28"/>
          <w:szCs w:val="28"/>
        </w:rPr>
      </w:pPr>
      <w:r>
        <w:rPr>
          <w:sz w:val="28"/>
          <w:szCs w:val="28"/>
        </w:rPr>
        <w:lastRenderedPageBreak/>
        <w:t>2</w:t>
      </w:r>
      <w:r w:rsidR="00237CFC" w:rsidRPr="00237CFC">
        <w:rPr>
          <w:sz w:val="28"/>
          <w:szCs w:val="28"/>
        </w:rPr>
        <w:t>.2. Đề xuất các giải pháp nhằm tiếp tục thực hiện hiệu quả Quyết định số 217-QĐ/TW và Quyết định số 218-QĐ/TW của các cấp công đoàn trong thời gian tới.</w:t>
      </w:r>
    </w:p>
    <w:p w:rsidR="00C03591" w:rsidRDefault="00C03591" w:rsidP="00993985">
      <w:pPr>
        <w:spacing w:before="120"/>
        <w:jc w:val="both"/>
        <w:rPr>
          <w:b/>
          <w:sz w:val="28"/>
          <w:szCs w:val="28"/>
        </w:rPr>
      </w:pPr>
      <w:r>
        <w:rPr>
          <w:sz w:val="28"/>
          <w:szCs w:val="28"/>
        </w:rPr>
        <w:tab/>
      </w:r>
      <w:r w:rsidR="00AA3CA0">
        <w:rPr>
          <w:b/>
          <w:sz w:val="28"/>
          <w:szCs w:val="28"/>
        </w:rPr>
        <w:t>II. HÌNH THỨC VÀ THỜI GIAN TỔ CHỨC TỔNG KẾT</w:t>
      </w:r>
    </w:p>
    <w:p w:rsidR="00AA3CA0" w:rsidRDefault="00AA3CA0" w:rsidP="00827801">
      <w:pPr>
        <w:spacing w:before="120"/>
        <w:jc w:val="both"/>
        <w:rPr>
          <w:b/>
          <w:sz w:val="28"/>
          <w:szCs w:val="28"/>
        </w:rPr>
      </w:pPr>
      <w:r>
        <w:rPr>
          <w:b/>
          <w:sz w:val="28"/>
          <w:szCs w:val="28"/>
        </w:rPr>
        <w:tab/>
        <w:t xml:space="preserve">1.Đối với công đoàn </w:t>
      </w:r>
      <w:r w:rsidR="008B5B1A">
        <w:rPr>
          <w:b/>
          <w:sz w:val="28"/>
          <w:szCs w:val="28"/>
        </w:rPr>
        <w:t xml:space="preserve">cơ sở và Công đoàn </w:t>
      </w:r>
      <w:r>
        <w:rPr>
          <w:b/>
          <w:sz w:val="28"/>
          <w:szCs w:val="28"/>
        </w:rPr>
        <w:t>cấp trên trực tiếp cơ sở</w:t>
      </w:r>
    </w:p>
    <w:p w:rsidR="00C854ED" w:rsidRDefault="00C854ED" w:rsidP="00827801">
      <w:pPr>
        <w:spacing w:before="120"/>
        <w:jc w:val="both"/>
        <w:rPr>
          <w:sz w:val="28"/>
          <w:szCs w:val="28"/>
        </w:rPr>
      </w:pPr>
      <w:r>
        <w:rPr>
          <w:sz w:val="28"/>
          <w:szCs w:val="28"/>
        </w:rPr>
        <w:tab/>
      </w:r>
      <w:r w:rsidR="00985B29">
        <w:rPr>
          <w:sz w:val="28"/>
          <w:szCs w:val="28"/>
        </w:rPr>
        <w:t>-</w:t>
      </w:r>
      <w:r w:rsidR="003D68AC" w:rsidRPr="008B5B1A">
        <w:rPr>
          <w:i/>
          <w:sz w:val="28"/>
          <w:szCs w:val="28"/>
        </w:rPr>
        <w:t>Hình thức</w:t>
      </w:r>
      <w:r w:rsidR="003D68AC">
        <w:rPr>
          <w:sz w:val="28"/>
          <w:szCs w:val="28"/>
        </w:rPr>
        <w:t xml:space="preserve">: </w:t>
      </w:r>
      <w:r w:rsidR="008B5B1A">
        <w:rPr>
          <w:sz w:val="28"/>
          <w:szCs w:val="28"/>
        </w:rPr>
        <w:t xml:space="preserve">Tùy tình hình thực tế tại đơn vị có thể tổ chức hội nghị tổng kết hoặc </w:t>
      </w:r>
      <w:r w:rsidR="00993985">
        <w:rPr>
          <w:sz w:val="28"/>
          <w:szCs w:val="28"/>
        </w:rPr>
        <w:t>xây dựng</w:t>
      </w:r>
      <w:r w:rsidR="008B5B1A">
        <w:rPr>
          <w:sz w:val="28"/>
          <w:szCs w:val="28"/>
        </w:rPr>
        <w:t xml:space="preserve"> báo cáo</w:t>
      </w:r>
      <w:r w:rsidR="00641596">
        <w:rPr>
          <w:sz w:val="28"/>
          <w:szCs w:val="28"/>
        </w:rPr>
        <w:t xml:space="preserve"> tổng kết</w:t>
      </w:r>
      <w:r>
        <w:rPr>
          <w:sz w:val="28"/>
          <w:szCs w:val="28"/>
        </w:rPr>
        <w:t>(</w:t>
      </w:r>
      <w:r>
        <w:rPr>
          <w:i/>
          <w:sz w:val="28"/>
          <w:szCs w:val="28"/>
        </w:rPr>
        <w:t>có đề cương</w:t>
      </w:r>
      <w:r w:rsidR="00A152A2">
        <w:rPr>
          <w:i/>
          <w:sz w:val="28"/>
          <w:szCs w:val="28"/>
        </w:rPr>
        <w:t xml:space="preserve"> và phụ lục</w:t>
      </w:r>
      <w:r>
        <w:rPr>
          <w:i/>
          <w:sz w:val="28"/>
          <w:szCs w:val="28"/>
        </w:rPr>
        <w:t xml:space="preserve"> báo cáo kèm theo</w:t>
      </w:r>
      <w:r>
        <w:rPr>
          <w:sz w:val="28"/>
          <w:szCs w:val="28"/>
        </w:rPr>
        <w:t>).</w:t>
      </w:r>
    </w:p>
    <w:p w:rsidR="00C854ED" w:rsidRDefault="00985B29" w:rsidP="00827801">
      <w:pPr>
        <w:spacing w:before="120"/>
        <w:jc w:val="both"/>
        <w:rPr>
          <w:sz w:val="28"/>
          <w:szCs w:val="28"/>
        </w:rPr>
      </w:pPr>
      <w:r>
        <w:rPr>
          <w:sz w:val="28"/>
          <w:szCs w:val="28"/>
        </w:rPr>
        <w:tab/>
      </w:r>
      <w:r w:rsidR="00993985">
        <w:rPr>
          <w:i/>
          <w:sz w:val="28"/>
          <w:szCs w:val="28"/>
        </w:rPr>
        <w:t>- Thời gian</w:t>
      </w:r>
      <w:r w:rsidRPr="008B5B1A">
        <w:rPr>
          <w:i/>
          <w:sz w:val="28"/>
          <w:szCs w:val="28"/>
        </w:rPr>
        <w:t>:</w:t>
      </w:r>
      <w:r w:rsidR="0059133E">
        <w:rPr>
          <w:sz w:val="28"/>
          <w:szCs w:val="28"/>
        </w:rPr>
        <w:t>T</w:t>
      </w:r>
      <w:r w:rsidR="004F2C8E">
        <w:rPr>
          <w:sz w:val="28"/>
          <w:szCs w:val="28"/>
        </w:rPr>
        <w:t xml:space="preserve">rong tháng 8 năm </w:t>
      </w:r>
      <w:r w:rsidR="00C854ED">
        <w:rPr>
          <w:sz w:val="28"/>
          <w:szCs w:val="28"/>
        </w:rPr>
        <w:t>2018.</w:t>
      </w:r>
    </w:p>
    <w:p w:rsidR="00C854ED" w:rsidRDefault="00C854ED" w:rsidP="00827801">
      <w:pPr>
        <w:spacing w:before="120"/>
        <w:jc w:val="both"/>
        <w:rPr>
          <w:b/>
          <w:sz w:val="28"/>
          <w:szCs w:val="28"/>
        </w:rPr>
      </w:pPr>
      <w:r>
        <w:rPr>
          <w:sz w:val="28"/>
          <w:szCs w:val="28"/>
        </w:rPr>
        <w:tab/>
      </w:r>
      <w:r>
        <w:rPr>
          <w:b/>
          <w:sz w:val="28"/>
          <w:szCs w:val="28"/>
        </w:rPr>
        <w:t xml:space="preserve">2. </w:t>
      </w:r>
      <w:r w:rsidR="006419D9">
        <w:rPr>
          <w:b/>
          <w:sz w:val="28"/>
          <w:szCs w:val="28"/>
        </w:rPr>
        <w:t>Đối với Liên đoàn Lao động tỉnh</w:t>
      </w:r>
    </w:p>
    <w:p w:rsidR="00985B29" w:rsidRDefault="006419D9" w:rsidP="00827801">
      <w:pPr>
        <w:spacing w:before="120"/>
        <w:jc w:val="both"/>
        <w:rPr>
          <w:sz w:val="28"/>
          <w:szCs w:val="28"/>
        </w:rPr>
      </w:pPr>
      <w:r>
        <w:rPr>
          <w:b/>
          <w:sz w:val="28"/>
          <w:szCs w:val="28"/>
        </w:rPr>
        <w:tab/>
      </w:r>
      <w:r w:rsidRPr="006419D9">
        <w:rPr>
          <w:sz w:val="28"/>
          <w:szCs w:val="28"/>
        </w:rPr>
        <w:t xml:space="preserve">- </w:t>
      </w:r>
      <w:r w:rsidR="00201C1A" w:rsidRPr="003D68AC">
        <w:rPr>
          <w:i/>
          <w:sz w:val="28"/>
          <w:szCs w:val="28"/>
        </w:rPr>
        <w:t>Hình thức</w:t>
      </w:r>
      <w:r w:rsidR="00201C1A">
        <w:rPr>
          <w:sz w:val="28"/>
          <w:szCs w:val="28"/>
        </w:rPr>
        <w:t xml:space="preserve">: </w:t>
      </w:r>
      <w:r w:rsidR="00F26020">
        <w:rPr>
          <w:sz w:val="28"/>
          <w:szCs w:val="28"/>
        </w:rPr>
        <w:t>Xây dựng</w:t>
      </w:r>
      <w:r w:rsidR="00201C1A">
        <w:rPr>
          <w:sz w:val="28"/>
          <w:szCs w:val="28"/>
        </w:rPr>
        <w:t xml:space="preserve"> báo cáo </w:t>
      </w:r>
      <w:r w:rsidR="00F26020">
        <w:rPr>
          <w:sz w:val="28"/>
          <w:szCs w:val="28"/>
        </w:rPr>
        <w:t xml:space="preserve">tổng kết </w:t>
      </w:r>
      <w:r w:rsidR="00641596">
        <w:rPr>
          <w:sz w:val="28"/>
          <w:szCs w:val="28"/>
        </w:rPr>
        <w:t>gửi Tổng LĐLĐ Việt Nam.</w:t>
      </w:r>
    </w:p>
    <w:p w:rsidR="006419D9" w:rsidRDefault="00985B29" w:rsidP="00827801">
      <w:pPr>
        <w:spacing w:before="120"/>
        <w:jc w:val="both"/>
        <w:rPr>
          <w:sz w:val="28"/>
          <w:szCs w:val="28"/>
        </w:rPr>
      </w:pPr>
      <w:r>
        <w:rPr>
          <w:sz w:val="28"/>
          <w:szCs w:val="28"/>
        </w:rPr>
        <w:tab/>
        <w:t xml:space="preserve">- </w:t>
      </w:r>
      <w:r w:rsidRPr="003D68AC">
        <w:rPr>
          <w:i/>
          <w:sz w:val="28"/>
          <w:szCs w:val="28"/>
        </w:rPr>
        <w:t>Thời gian</w:t>
      </w:r>
      <w:r w:rsidR="00FF2A52">
        <w:rPr>
          <w:sz w:val="28"/>
          <w:szCs w:val="28"/>
        </w:rPr>
        <w:t xml:space="preserve">: </w:t>
      </w:r>
      <w:r w:rsidR="00F26020">
        <w:rPr>
          <w:sz w:val="28"/>
          <w:szCs w:val="28"/>
        </w:rPr>
        <w:t>Gửi báo cáo tổng kết về Tổng LĐLĐ Việt Nam t</w:t>
      </w:r>
      <w:r w:rsidR="00FF2A52">
        <w:rPr>
          <w:sz w:val="28"/>
          <w:szCs w:val="28"/>
        </w:rPr>
        <w:t>rước ngày 30</w:t>
      </w:r>
      <w:r w:rsidR="006419D9">
        <w:rPr>
          <w:sz w:val="28"/>
          <w:szCs w:val="28"/>
        </w:rPr>
        <w:t xml:space="preserve"> tháng 9 năm 2018.</w:t>
      </w:r>
    </w:p>
    <w:p w:rsidR="009E5228" w:rsidRDefault="006419D9" w:rsidP="00827801">
      <w:pPr>
        <w:spacing w:before="120"/>
        <w:jc w:val="both"/>
        <w:rPr>
          <w:b/>
          <w:sz w:val="28"/>
          <w:szCs w:val="28"/>
        </w:rPr>
      </w:pPr>
      <w:r>
        <w:rPr>
          <w:sz w:val="28"/>
          <w:szCs w:val="28"/>
        </w:rPr>
        <w:tab/>
      </w:r>
      <w:r w:rsidR="007A3D02" w:rsidRPr="007A3D02">
        <w:rPr>
          <w:b/>
          <w:sz w:val="28"/>
          <w:szCs w:val="28"/>
        </w:rPr>
        <w:t>III</w:t>
      </w:r>
      <w:r w:rsidRPr="007A3D02">
        <w:rPr>
          <w:b/>
          <w:sz w:val="28"/>
          <w:szCs w:val="28"/>
        </w:rPr>
        <w:t>.</w:t>
      </w:r>
      <w:r>
        <w:rPr>
          <w:b/>
          <w:sz w:val="28"/>
          <w:szCs w:val="28"/>
        </w:rPr>
        <w:t xml:space="preserve"> TỔ CHỨC THỰC HIỆN</w:t>
      </w:r>
    </w:p>
    <w:p w:rsidR="001F12D4" w:rsidRPr="00F26020" w:rsidRDefault="001F12D4" w:rsidP="00827801">
      <w:pPr>
        <w:spacing w:before="120"/>
        <w:jc w:val="both"/>
        <w:rPr>
          <w:b/>
          <w:sz w:val="28"/>
          <w:szCs w:val="28"/>
        </w:rPr>
      </w:pPr>
      <w:r w:rsidRPr="00F26020">
        <w:rPr>
          <w:b/>
          <w:sz w:val="28"/>
          <w:szCs w:val="28"/>
        </w:rPr>
        <w:tab/>
      </w:r>
      <w:r w:rsidR="009E5228" w:rsidRPr="00F26020">
        <w:rPr>
          <w:b/>
          <w:sz w:val="28"/>
          <w:szCs w:val="28"/>
        </w:rPr>
        <w:t>1. Ban Chính sách – Pháp luật</w:t>
      </w:r>
      <w:r w:rsidR="00F26020" w:rsidRPr="00F26020">
        <w:rPr>
          <w:b/>
          <w:sz w:val="28"/>
          <w:szCs w:val="28"/>
        </w:rPr>
        <w:t>, LĐLĐ tỉnh</w:t>
      </w:r>
    </w:p>
    <w:p w:rsidR="00596913" w:rsidRDefault="009E5228" w:rsidP="00827801">
      <w:pPr>
        <w:spacing w:before="120"/>
        <w:jc w:val="both"/>
        <w:rPr>
          <w:sz w:val="28"/>
          <w:szCs w:val="28"/>
        </w:rPr>
      </w:pPr>
      <w:r>
        <w:rPr>
          <w:i/>
          <w:sz w:val="28"/>
          <w:szCs w:val="28"/>
        </w:rPr>
        <w:tab/>
      </w:r>
      <w:r w:rsidR="00596913">
        <w:rPr>
          <w:sz w:val="28"/>
          <w:szCs w:val="28"/>
        </w:rPr>
        <w:t xml:space="preserve">- Chủ trì </w:t>
      </w:r>
      <w:r w:rsidR="00C0435E">
        <w:rPr>
          <w:sz w:val="28"/>
          <w:szCs w:val="28"/>
        </w:rPr>
        <w:t xml:space="preserve">phối hợp </w:t>
      </w:r>
      <w:r w:rsidR="00F26020">
        <w:rPr>
          <w:sz w:val="28"/>
          <w:szCs w:val="28"/>
        </w:rPr>
        <w:t xml:space="preserve">với các Ban, đơn vị có liên quan </w:t>
      </w:r>
      <w:r w:rsidR="0059133E">
        <w:rPr>
          <w:sz w:val="28"/>
          <w:szCs w:val="28"/>
        </w:rPr>
        <w:t xml:space="preserve">tham mưu </w:t>
      </w:r>
      <w:r w:rsidR="00596913">
        <w:rPr>
          <w:sz w:val="28"/>
          <w:szCs w:val="28"/>
        </w:rPr>
        <w:t>xây dựng báo cáo tổng kết của Liên đoàn La</w:t>
      </w:r>
      <w:r w:rsidR="00BE0FCB">
        <w:rPr>
          <w:sz w:val="28"/>
          <w:szCs w:val="28"/>
        </w:rPr>
        <w:t xml:space="preserve">o động tỉnh trình Ban Thường vụ </w:t>
      </w:r>
      <w:r w:rsidR="00F26020">
        <w:rPr>
          <w:sz w:val="28"/>
          <w:szCs w:val="28"/>
        </w:rPr>
        <w:t xml:space="preserve">xem xét </w:t>
      </w:r>
      <w:r w:rsidR="00BE0FCB">
        <w:rPr>
          <w:sz w:val="28"/>
          <w:szCs w:val="28"/>
        </w:rPr>
        <w:t>gửi Tổng LĐLĐ Việt Nam.</w:t>
      </w:r>
    </w:p>
    <w:p w:rsidR="00A1704D" w:rsidRDefault="00596913" w:rsidP="007A3D02">
      <w:pPr>
        <w:spacing w:before="120"/>
        <w:jc w:val="both"/>
        <w:rPr>
          <w:b/>
          <w:sz w:val="28"/>
          <w:szCs w:val="28"/>
        </w:rPr>
      </w:pPr>
      <w:r>
        <w:rPr>
          <w:sz w:val="28"/>
          <w:szCs w:val="28"/>
        </w:rPr>
        <w:tab/>
      </w:r>
      <w:r w:rsidR="00A1704D">
        <w:rPr>
          <w:b/>
          <w:sz w:val="28"/>
          <w:szCs w:val="28"/>
        </w:rPr>
        <w:t xml:space="preserve">2. </w:t>
      </w:r>
      <w:r w:rsidR="00704387">
        <w:rPr>
          <w:b/>
          <w:sz w:val="28"/>
          <w:szCs w:val="28"/>
        </w:rPr>
        <w:t>Liên đoàn Lao động các huyện, thị xã, thành phố, Công đoàn ngành</w:t>
      </w:r>
    </w:p>
    <w:p w:rsidR="00704387" w:rsidRDefault="00704387" w:rsidP="00827801">
      <w:pPr>
        <w:spacing w:before="120"/>
        <w:jc w:val="both"/>
        <w:rPr>
          <w:sz w:val="28"/>
          <w:szCs w:val="28"/>
        </w:rPr>
      </w:pPr>
      <w:r>
        <w:rPr>
          <w:b/>
          <w:sz w:val="28"/>
          <w:szCs w:val="28"/>
        </w:rPr>
        <w:tab/>
      </w:r>
      <w:r w:rsidRPr="00704387">
        <w:rPr>
          <w:sz w:val="28"/>
          <w:szCs w:val="28"/>
        </w:rPr>
        <w:t xml:space="preserve">Căn </w:t>
      </w:r>
      <w:r w:rsidR="005605D7">
        <w:rPr>
          <w:sz w:val="28"/>
          <w:szCs w:val="28"/>
        </w:rPr>
        <w:t>cứ k</w:t>
      </w:r>
      <w:r w:rsidR="007A3D02">
        <w:rPr>
          <w:sz w:val="28"/>
          <w:szCs w:val="28"/>
        </w:rPr>
        <w:t xml:space="preserve">ế hoạch này </w:t>
      </w:r>
      <w:r>
        <w:rPr>
          <w:sz w:val="28"/>
          <w:szCs w:val="28"/>
        </w:rPr>
        <w:t>chỉ đạo các công đoàn cơ sở trực thuộc tiến hành tổng kết và xây dựng báo cáo tổng kết, gửi về Liên đoàn Lao động tỉnh</w:t>
      </w:r>
      <w:r w:rsidR="004A00EB">
        <w:rPr>
          <w:sz w:val="28"/>
          <w:szCs w:val="28"/>
        </w:rPr>
        <w:t xml:space="preserve"> </w:t>
      </w:r>
      <w:r w:rsidR="00893EEA" w:rsidRPr="00641596">
        <w:rPr>
          <w:sz w:val="28"/>
          <w:szCs w:val="28"/>
        </w:rPr>
        <w:t>(</w:t>
      </w:r>
      <w:r w:rsidR="00893EEA" w:rsidRPr="00641596">
        <w:rPr>
          <w:i/>
          <w:sz w:val="28"/>
          <w:szCs w:val="28"/>
        </w:rPr>
        <w:t>qua Ban Chính sách – Pháp luật</w:t>
      </w:r>
      <w:r w:rsidR="00893EEA" w:rsidRPr="00641596">
        <w:rPr>
          <w:sz w:val="28"/>
          <w:szCs w:val="28"/>
        </w:rPr>
        <w:t>)</w:t>
      </w:r>
      <w:r w:rsidR="004A00EB">
        <w:rPr>
          <w:sz w:val="28"/>
          <w:szCs w:val="28"/>
        </w:rPr>
        <w:t xml:space="preserve"> </w:t>
      </w:r>
      <w:r w:rsidR="00893EEA">
        <w:rPr>
          <w:sz w:val="28"/>
          <w:szCs w:val="28"/>
        </w:rPr>
        <w:t>trước ngày 30/8/2018. Báo cáo tổng kết phải có đầy đủ số liệu, phụ lục theo đề cương và mẫu phụ lục gửi kèm.</w:t>
      </w:r>
    </w:p>
    <w:p w:rsidR="00893EEA" w:rsidRDefault="00005465" w:rsidP="00827801">
      <w:pPr>
        <w:spacing w:before="120"/>
        <w:jc w:val="both"/>
        <w:rPr>
          <w:sz w:val="28"/>
          <w:szCs w:val="28"/>
        </w:rPr>
      </w:pPr>
      <w:r>
        <w:rPr>
          <w:sz w:val="28"/>
          <w:szCs w:val="28"/>
        </w:rPr>
        <w:tab/>
        <w:t>Việc t</w:t>
      </w:r>
      <w:r w:rsidR="00893EEA">
        <w:rPr>
          <w:sz w:val="28"/>
          <w:szCs w:val="28"/>
        </w:rPr>
        <w:t>ổng kết 05 năm thực hiện Quyết định số 217</w:t>
      </w:r>
      <w:r w:rsidR="0019560B">
        <w:rPr>
          <w:sz w:val="28"/>
          <w:szCs w:val="28"/>
        </w:rPr>
        <w:t>-QĐ/TW và Quyết định số 218-QĐ/TW có ý nghĩa quan trọng làm cơ sở xây dựng phương hướng, nhiệm vụ và giải pháp thực hiện thời gian tới, vì vậy, Liên đoàn Lao động tỉnh yêu cầu các cấp công đoàn tích cực, nghiêm túc triển khai thực hiện kế hoạch đúng tiến độ, để kịp thời báo cáo kết quả về Tổng Liên đoàn Lao động Việt Nam.</w:t>
      </w:r>
      <w:r w:rsidR="00E11AE3">
        <w:rPr>
          <w:sz w:val="28"/>
          <w:szCs w:val="28"/>
        </w:rPr>
        <w:t>/.</w:t>
      </w:r>
    </w:p>
    <w:p w:rsidR="0019560B" w:rsidRPr="00292B16" w:rsidRDefault="0019560B" w:rsidP="001F12D4">
      <w:pPr>
        <w:jc w:val="both"/>
        <w:rPr>
          <w:sz w:val="50"/>
          <w:szCs w:val="28"/>
        </w:rPr>
      </w:pPr>
    </w:p>
    <w:p w:rsidR="0019560B" w:rsidRDefault="0019560B" w:rsidP="0019560B">
      <w:pPr>
        <w:jc w:val="both"/>
        <w:rPr>
          <w:b/>
          <w:sz w:val="28"/>
          <w:szCs w:val="28"/>
        </w:rPr>
      </w:pPr>
      <w:r w:rsidRPr="0019560B">
        <w:rPr>
          <w:b/>
          <w:i/>
        </w:rPr>
        <w:t>Nơi nhận:</w:t>
      </w:r>
      <w:r>
        <w:rPr>
          <w:b/>
        </w:rPr>
        <w:tab/>
      </w:r>
      <w:r>
        <w:rPr>
          <w:b/>
        </w:rPr>
        <w:tab/>
      </w:r>
      <w:r>
        <w:rPr>
          <w:b/>
        </w:rPr>
        <w:tab/>
      </w:r>
      <w:r>
        <w:rPr>
          <w:b/>
        </w:rPr>
        <w:tab/>
      </w:r>
      <w:r>
        <w:rPr>
          <w:b/>
        </w:rPr>
        <w:tab/>
      </w:r>
      <w:r>
        <w:rPr>
          <w:b/>
        </w:rPr>
        <w:tab/>
      </w:r>
      <w:r>
        <w:rPr>
          <w:b/>
        </w:rPr>
        <w:tab/>
      </w:r>
      <w:r>
        <w:rPr>
          <w:b/>
          <w:sz w:val="28"/>
          <w:szCs w:val="28"/>
        </w:rPr>
        <w:t>TM. BAN THƯỜNG VỤ</w:t>
      </w:r>
    </w:p>
    <w:p w:rsidR="0019560B" w:rsidRPr="00575BAA" w:rsidRDefault="0019560B" w:rsidP="0019560B">
      <w:pPr>
        <w:jc w:val="both"/>
        <w:rPr>
          <w:sz w:val="28"/>
          <w:szCs w:val="28"/>
        </w:rPr>
      </w:pPr>
      <w:r w:rsidRPr="00575BAA">
        <w:rPr>
          <w:sz w:val="22"/>
          <w:szCs w:val="22"/>
        </w:rPr>
        <w:t>-</w:t>
      </w:r>
      <w:r w:rsidR="003075A8" w:rsidRPr="00575BAA">
        <w:rPr>
          <w:sz w:val="22"/>
          <w:szCs w:val="22"/>
        </w:rPr>
        <w:t>Thường trực;</w:t>
      </w:r>
      <w:r w:rsidR="003075A8" w:rsidRPr="00575BAA">
        <w:rPr>
          <w:sz w:val="22"/>
          <w:szCs w:val="22"/>
        </w:rPr>
        <w:tab/>
      </w:r>
      <w:r w:rsidR="003075A8" w:rsidRPr="00575BAA">
        <w:rPr>
          <w:sz w:val="22"/>
          <w:szCs w:val="22"/>
        </w:rPr>
        <w:tab/>
      </w:r>
      <w:r w:rsidR="003075A8" w:rsidRPr="00575BAA">
        <w:rPr>
          <w:sz w:val="22"/>
          <w:szCs w:val="22"/>
        </w:rPr>
        <w:tab/>
      </w:r>
      <w:r w:rsidR="003075A8" w:rsidRPr="00575BAA">
        <w:rPr>
          <w:sz w:val="22"/>
          <w:szCs w:val="22"/>
        </w:rPr>
        <w:tab/>
      </w:r>
      <w:r w:rsidR="003075A8" w:rsidRPr="00575BAA">
        <w:rPr>
          <w:sz w:val="22"/>
          <w:szCs w:val="22"/>
        </w:rPr>
        <w:tab/>
      </w:r>
      <w:r w:rsidR="003075A8" w:rsidRPr="00575BAA">
        <w:rPr>
          <w:sz w:val="22"/>
          <w:szCs w:val="22"/>
        </w:rPr>
        <w:tab/>
      </w:r>
      <w:r w:rsidR="003075A8" w:rsidRPr="00575BAA">
        <w:rPr>
          <w:sz w:val="22"/>
          <w:szCs w:val="22"/>
        </w:rPr>
        <w:tab/>
      </w:r>
      <w:r w:rsidR="00891D6F">
        <w:rPr>
          <w:sz w:val="22"/>
          <w:szCs w:val="22"/>
        </w:rPr>
        <w:tab/>
      </w:r>
      <w:r w:rsidR="003075A8" w:rsidRPr="00575BAA">
        <w:rPr>
          <w:b/>
          <w:sz w:val="28"/>
          <w:szCs w:val="28"/>
        </w:rPr>
        <w:t>CHỦ TỊCH</w:t>
      </w:r>
    </w:p>
    <w:p w:rsidR="003075A8" w:rsidRPr="00575BAA" w:rsidRDefault="003075A8" w:rsidP="0019560B">
      <w:pPr>
        <w:jc w:val="both"/>
        <w:rPr>
          <w:sz w:val="22"/>
          <w:szCs w:val="22"/>
        </w:rPr>
      </w:pPr>
      <w:r w:rsidRPr="00575BAA">
        <w:rPr>
          <w:sz w:val="22"/>
          <w:szCs w:val="22"/>
        </w:rPr>
        <w:t>- LĐLĐ các huyện, TX, TP;</w:t>
      </w:r>
    </w:p>
    <w:p w:rsidR="00641596" w:rsidRPr="00575BAA" w:rsidRDefault="00641596" w:rsidP="0019560B">
      <w:pPr>
        <w:jc w:val="both"/>
        <w:rPr>
          <w:sz w:val="22"/>
          <w:szCs w:val="22"/>
        </w:rPr>
      </w:pPr>
      <w:r w:rsidRPr="00575BAA">
        <w:rPr>
          <w:sz w:val="22"/>
          <w:szCs w:val="22"/>
        </w:rPr>
        <w:t>- Ban Tuyên giáo LĐLĐ tỉnh;</w:t>
      </w:r>
    </w:p>
    <w:p w:rsidR="003075A8" w:rsidRPr="00575BAA" w:rsidRDefault="00641596" w:rsidP="0019560B">
      <w:pPr>
        <w:jc w:val="both"/>
        <w:rPr>
          <w:sz w:val="22"/>
          <w:szCs w:val="22"/>
        </w:rPr>
      </w:pPr>
      <w:r w:rsidRPr="00575BAA">
        <w:rPr>
          <w:sz w:val="22"/>
          <w:szCs w:val="22"/>
        </w:rPr>
        <w:t xml:space="preserve">- </w:t>
      </w:r>
      <w:r w:rsidR="003075A8" w:rsidRPr="00575BAA">
        <w:rPr>
          <w:sz w:val="22"/>
          <w:szCs w:val="22"/>
        </w:rPr>
        <w:t>Website;</w:t>
      </w:r>
    </w:p>
    <w:p w:rsidR="003075A8" w:rsidRPr="00575BAA" w:rsidRDefault="003075A8" w:rsidP="0019560B">
      <w:pPr>
        <w:jc w:val="both"/>
        <w:rPr>
          <w:sz w:val="22"/>
          <w:szCs w:val="22"/>
        </w:rPr>
      </w:pPr>
      <w:r w:rsidRPr="00575BAA">
        <w:rPr>
          <w:sz w:val="22"/>
          <w:szCs w:val="22"/>
        </w:rPr>
        <w:t>- Lưu: VT, CSPL.</w:t>
      </w:r>
      <w:r w:rsidR="00891D6F">
        <w:rPr>
          <w:sz w:val="22"/>
          <w:szCs w:val="22"/>
        </w:rPr>
        <w:tab/>
      </w:r>
      <w:r w:rsidR="00891D6F">
        <w:rPr>
          <w:sz w:val="22"/>
          <w:szCs w:val="22"/>
        </w:rPr>
        <w:tab/>
      </w:r>
      <w:r w:rsidR="00891D6F">
        <w:rPr>
          <w:sz w:val="22"/>
          <w:szCs w:val="22"/>
        </w:rPr>
        <w:tab/>
      </w:r>
      <w:r w:rsidR="00891D6F">
        <w:rPr>
          <w:sz w:val="22"/>
          <w:szCs w:val="22"/>
        </w:rPr>
        <w:tab/>
      </w:r>
      <w:r w:rsidR="00891D6F">
        <w:rPr>
          <w:sz w:val="22"/>
          <w:szCs w:val="22"/>
        </w:rPr>
        <w:tab/>
      </w:r>
      <w:r w:rsidR="00891D6F">
        <w:rPr>
          <w:sz w:val="22"/>
          <w:szCs w:val="22"/>
        </w:rPr>
        <w:tab/>
      </w:r>
      <w:r w:rsidR="00891D6F">
        <w:rPr>
          <w:sz w:val="22"/>
          <w:szCs w:val="22"/>
        </w:rPr>
        <w:tab/>
      </w:r>
      <w:r w:rsidR="00891D6F" w:rsidRPr="00891D6F">
        <w:rPr>
          <w:b/>
          <w:sz w:val="22"/>
          <w:szCs w:val="22"/>
        </w:rPr>
        <w:t xml:space="preserve">     (Đã ký)</w:t>
      </w:r>
    </w:p>
    <w:p w:rsidR="003075A8" w:rsidRPr="00292B16" w:rsidRDefault="003075A8" w:rsidP="001F12D4">
      <w:pPr>
        <w:spacing w:after="200" w:line="276" w:lineRule="auto"/>
        <w:rPr>
          <w:sz w:val="38"/>
          <w:szCs w:val="28"/>
        </w:rPr>
      </w:pPr>
    </w:p>
    <w:p w:rsidR="00292B16" w:rsidRDefault="00E11AE3" w:rsidP="001F12D4">
      <w:pPr>
        <w:spacing w:after="200"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91D6F">
        <w:rPr>
          <w:sz w:val="28"/>
          <w:szCs w:val="28"/>
        </w:rPr>
        <w:t xml:space="preserve">       </w:t>
      </w:r>
      <w:r>
        <w:rPr>
          <w:b/>
          <w:sz w:val="28"/>
          <w:szCs w:val="28"/>
        </w:rPr>
        <w:t>Nguyễn Công Bảo</w:t>
      </w:r>
      <w:r w:rsidR="003075A8">
        <w:rPr>
          <w:sz w:val="28"/>
          <w:szCs w:val="28"/>
        </w:rPr>
        <w:tab/>
      </w:r>
      <w:r w:rsidR="003075A8">
        <w:rPr>
          <w:sz w:val="28"/>
          <w:szCs w:val="28"/>
        </w:rPr>
        <w:tab/>
      </w:r>
      <w:r w:rsidR="003075A8">
        <w:rPr>
          <w:sz w:val="28"/>
          <w:szCs w:val="28"/>
        </w:rPr>
        <w:tab/>
      </w:r>
    </w:p>
    <w:p w:rsidR="00292B16" w:rsidRDefault="00292B16" w:rsidP="001F12D4">
      <w:pPr>
        <w:spacing w:after="200" w:line="276" w:lineRule="auto"/>
        <w:rPr>
          <w:sz w:val="28"/>
          <w:szCs w:val="28"/>
        </w:rPr>
      </w:pPr>
    </w:p>
    <w:p w:rsidR="00641596" w:rsidRPr="00292B16" w:rsidRDefault="003075A8" w:rsidP="001F12D4">
      <w:pPr>
        <w:spacing w:after="200" w:line="276" w:lineRule="auto"/>
        <w:rPr>
          <w:sz w:val="8"/>
          <w:szCs w:val="28"/>
        </w:rPr>
      </w:pPr>
      <w:r>
        <w:rPr>
          <w:sz w:val="28"/>
          <w:szCs w:val="28"/>
        </w:rPr>
        <w:tab/>
      </w:r>
      <w:r>
        <w:rPr>
          <w:sz w:val="28"/>
          <w:szCs w:val="28"/>
        </w:rPr>
        <w:tab/>
      </w:r>
      <w:r>
        <w:rPr>
          <w:sz w:val="28"/>
          <w:szCs w:val="28"/>
        </w:rPr>
        <w:tab/>
      </w:r>
      <w:r>
        <w:rPr>
          <w:sz w:val="28"/>
          <w:szCs w:val="28"/>
        </w:rPr>
        <w:tab/>
      </w:r>
    </w:p>
    <w:tbl>
      <w:tblPr>
        <w:tblW w:w="5267" w:type="pct"/>
        <w:jc w:val="center"/>
        <w:tblCellSpacing w:w="0" w:type="dxa"/>
        <w:tblCellMar>
          <w:left w:w="0" w:type="dxa"/>
          <w:right w:w="0" w:type="dxa"/>
        </w:tblCellMar>
        <w:tblLook w:val="0000" w:firstRow="0" w:lastRow="0" w:firstColumn="0" w:lastColumn="0" w:noHBand="0" w:noVBand="0"/>
      </w:tblPr>
      <w:tblGrid>
        <w:gridCol w:w="5076"/>
        <w:gridCol w:w="5077"/>
      </w:tblGrid>
      <w:tr w:rsidR="001E6B5C" w:rsidRPr="00C3382E" w:rsidTr="00AB55A7">
        <w:trPr>
          <w:tblCellSpacing w:w="0" w:type="dxa"/>
          <w:jc w:val="center"/>
        </w:trPr>
        <w:tc>
          <w:tcPr>
            <w:tcW w:w="2500" w:type="pct"/>
            <w:vAlign w:val="center"/>
          </w:tcPr>
          <w:p w:rsidR="001E6B5C" w:rsidRPr="00C3382E" w:rsidRDefault="001E6B5C" w:rsidP="00AB55A7">
            <w:pPr>
              <w:jc w:val="both"/>
            </w:pPr>
            <w:r w:rsidRPr="00C3382E">
              <w:t xml:space="preserve">TỔNG LIÊN ĐOÀN LAO ĐỘNG VIỆT </w:t>
            </w:r>
            <w:smartTag w:uri="urn:schemas-microsoft-com:office:smarttags" w:element="country-region">
              <w:smartTag w:uri="urn:schemas-microsoft-com:office:smarttags" w:element="place">
                <w:r w:rsidRPr="00C3382E">
                  <w:t>NAM</w:t>
                </w:r>
              </w:smartTag>
            </w:smartTag>
          </w:p>
        </w:tc>
        <w:tc>
          <w:tcPr>
            <w:tcW w:w="2500" w:type="pct"/>
            <w:vAlign w:val="center"/>
          </w:tcPr>
          <w:p w:rsidR="001E6B5C" w:rsidRPr="00C3382E" w:rsidRDefault="001E6B5C" w:rsidP="00AB55A7">
            <w:pPr>
              <w:jc w:val="both"/>
            </w:pPr>
            <w:r w:rsidRPr="00C3382E">
              <w:rPr>
                <w:b/>
              </w:rPr>
              <w:t xml:space="preserve">CỘNG HOÀ XÃ HỘI CHỦ NGHĨA VIỆT </w:t>
            </w:r>
            <w:smartTag w:uri="urn:schemas-microsoft-com:office:smarttags" w:element="country-region">
              <w:smartTag w:uri="urn:schemas-microsoft-com:office:smarttags" w:element="place">
                <w:r w:rsidRPr="00C3382E">
                  <w:rPr>
                    <w:b/>
                  </w:rPr>
                  <w:t>NAM</w:t>
                </w:r>
              </w:smartTag>
            </w:smartTag>
          </w:p>
        </w:tc>
      </w:tr>
      <w:tr w:rsidR="001E6B5C" w:rsidRPr="00C3382E" w:rsidTr="00AB55A7">
        <w:trPr>
          <w:tblCellSpacing w:w="0" w:type="dxa"/>
          <w:jc w:val="center"/>
        </w:trPr>
        <w:tc>
          <w:tcPr>
            <w:tcW w:w="2500" w:type="pct"/>
            <w:vAlign w:val="center"/>
          </w:tcPr>
          <w:p w:rsidR="001E6B5C" w:rsidRPr="00C3382E" w:rsidRDefault="001E6B5C" w:rsidP="009D258E">
            <w:pPr>
              <w:jc w:val="both"/>
            </w:pPr>
            <w:r w:rsidRPr="00C3382E">
              <w:rPr>
                <w:b/>
                <w:bCs/>
              </w:rPr>
              <w:t>LIÊN ĐOÀN LAO ĐỘNG</w:t>
            </w:r>
            <w:r w:rsidR="009D258E">
              <w:rPr>
                <w:b/>
                <w:bCs/>
              </w:rPr>
              <w:t>…/CĐ NGÀNH…</w:t>
            </w:r>
          </w:p>
        </w:tc>
        <w:tc>
          <w:tcPr>
            <w:tcW w:w="2500" w:type="pct"/>
            <w:vAlign w:val="center"/>
          </w:tcPr>
          <w:p w:rsidR="001E6B5C" w:rsidRPr="00C3382E" w:rsidRDefault="001E6B5C" w:rsidP="00AB55A7">
            <w:pPr>
              <w:jc w:val="center"/>
            </w:pPr>
            <w:r w:rsidRPr="00C3382E">
              <w:rPr>
                <w:b/>
                <w:bCs/>
              </w:rPr>
              <w:t>Độc lập  -  Tự do  -  Hạnh phúc</w:t>
            </w:r>
          </w:p>
        </w:tc>
      </w:tr>
      <w:tr w:rsidR="001E6B5C" w:rsidRPr="00180437" w:rsidTr="00AB55A7">
        <w:trPr>
          <w:tblCellSpacing w:w="0" w:type="dxa"/>
          <w:jc w:val="center"/>
        </w:trPr>
        <w:tc>
          <w:tcPr>
            <w:tcW w:w="2500" w:type="pct"/>
            <w:vAlign w:val="center"/>
          </w:tcPr>
          <w:p w:rsidR="001E6B5C" w:rsidRPr="00180437" w:rsidRDefault="0005296E" w:rsidP="001E6B5C">
            <w:pPr>
              <w:pStyle w:val="NormalWeb"/>
              <w:spacing w:before="120" w:beforeAutospacing="0" w:after="0" w:afterAutospacing="0"/>
              <w:rPr>
                <w:sz w:val="28"/>
                <w:szCs w:val="28"/>
              </w:rPr>
            </w:pPr>
            <w:r>
              <w:rPr>
                <w:b/>
                <w:bCs/>
                <w:noProof/>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17780</wp:posOffset>
                      </wp:positionV>
                      <wp:extent cx="2857500" cy="0"/>
                      <wp:effectExtent l="13335" t="8255" r="5715"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9D72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pt" to="226.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H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"/>
                  </w:pict>
                </mc:Fallback>
              </mc:AlternateContent>
            </w:r>
            <w:r w:rsidR="001E6B5C">
              <w:rPr>
                <w:sz w:val="28"/>
                <w:szCs w:val="28"/>
              </w:rPr>
              <w:t xml:space="preserve">              Số:  ….</w:t>
            </w:r>
            <w:r w:rsidR="00641596">
              <w:rPr>
                <w:sz w:val="28"/>
                <w:szCs w:val="28"/>
              </w:rPr>
              <w:t xml:space="preserve"> /BC-…..</w:t>
            </w:r>
          </w:p>
        </w:tc>
        <w:tc>
          <w:tcPr>
            <w:tcW w:w="2500" w:type="pct"/>
            <w:vAlign w:val="center"/>
          </w:tcPr>
          <w:p w:rsidR="001E6B5C" w:rsidRPr="00180437" w:rsidRDefault="0005296E" w:rsidP="00AB55A7">
            <w:pPr>
              <w:pStyle w:val="NormalWeb"/>
              <w:spacing w:before="120" w:beforeAutospacing="0" w:after="0" w:afterAutospacing="0"/>
              <w:jc w:val="center"/>
              <w:rPr>
                <w:sz w:val="28"/>
                <w:szCs w:val="28"/>
              </w:rPr>
            </w:pPr>
            <w:r>
              <w:rPr>
                <w:b/>
                <w:bCs/>
                <w:noProof/>
              </w:rPr>
              <mc:AlternateContent>
                <mc:Choice Requires="wps">
                  <w:drawing>
                    <wp:anchor distT="0" distB="0" distL="114300" distR="114300" simplePos="0" relativeHeight="251663360" behindDoc="0" locked="0" layoutInCell="1" allowOverlap="1">
                      <wp:simplePos x="0" y="0"/>
                      <wp:positionH relativeFrom="column">
                        <wp:posOffset>647700</wp:posOffset>
                      </wp:positionH>
                      <wp:positionV relativeFrom="paragraph">
                        <wp:posOffset>17145</wp:posOffset>
                      </wp:positionV>
                      <wp:extent cx="1943100" cy="0"/>
                      <wp:effectExtent l="9525" t="7620" r="952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EAD9B"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5pt" to="20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u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"/>
                  </w:pict>
                </mc:Fallback>
              </mc:AlternateContent>
            </w:r>
            <w:r w:rsidR="001E6B5C">
              <w:rPr>
                <w:i/>
                <w:iCs/>
                <w:sz w:val="28"/>
                <w:szCs w:val="28"/>
              </w:rPr>
              <w:t xml:space="preserve">Đắk Lắk, ngày        </w:t>
            </w:r>
            <w:r w:rsidR="001E6B5C" w:rsidRPr="00180437">
              <w:rPr>
                <w:i/>
                <w:iCs/>
                <w:sz w:val="28"/>
                <w:szCs w:val="28"/>
              </w:rPr>
              <w:t>tháng</w:t>
            </w:r>
            <w:r w:rsidR="007B525A">
              <w:rPr>
                <w:i/>
                <w:iCs/>
                <w:sz w:val="28"/>
                <w:szCs w:val="28"/>
              </w:rPr>
              <w:t xml:space="preserve">   </w:t>
            </w:r>
            <w:r w:rsidR="001E6B5C" w:rsidRPr="00180437">
              <w:rPr>
                <w:i/>
                <w:iCs/>
                <w:sz w:val="28"/>
                <w:szCs w:val="28"/>
              </w:rPr>
              <w:t>năm 201</w:t>
            </w:r>
            <w:r w:rsidR="001E6B5C">
              <w:rPr>
                <w:i/>
                <w:iCs/>
                <w:sz w:val="28"/>
                <w:szCs w:val="28"/>
              </w:rPr>
              <w:t>8</w:t>
            </w:r>
          </w:p>
        </w:tc>
      </w:tr>
    </w:tbl>
    <w:p w:rsidR="001E6B5C" w:rsidRPr="001F12D4" w:rsidRDefault="001E6B5C" w:rsidP="00641596">
      <w:pPr>
        <w:tabs>
          <w:tab w:val="left" w:pos="3060"/>
        </w:tabs>
        <w:spacing w:before="120"/>
        <w:rPr>
          <w:sz w:val="14"/>
        </w:rPr>
      </w:pPr>
    </w:p>
    <w:p w:rsidR="001E6B5C" w:rsidRDefault="008F2A53" w:rsidP="001E6B5C">
      <w:pPr>
        <w:jc w:val="center"/>
        <w:rPr>
          <w:b/>
          <w:sz w:val="28"/>
          <w:szCs w:val="28"/>
        </w:rPr>
      </w:pPr>
      <w:r>
        <w:rPr>
          <w:b/>
          <w:sz w:val="28"/>
          <w:szCs w:val="28"/>
        </w:rPr>
        <w:t>ĐỀ CƯƠNG BÁO CÁO</w:t>
      </w:r>
    </w:p>
    <w:p w:rsidR="001E6B5C" w:rsidRDefault="001E6B5C" w:rsidP="001E6B5C">
      <w:pPr>
        <w:jc w:val="center"/>
        <w:rPr>
          <w:b/>
          <w:sz w:val="28"/>
          <w:szCs w:val="28"/>
        </w:rPr>
      </w:pPr>
      <w:r>
        <w:rPr>
          <w:b/>
          <w:sz w:val="28"/>
          <w:szCs w:val="28"/>
        </w:rPr>
        <w:t xml:space="preserve">Tổng kết 05 năm thực hiện Quyết định số 217-QĐ/TW và Quyết định số </w:t>
      </w:r>
    </w:p>
    <w:p w:rsidR="001E6B5C" w:rsidRDefault="001E6B5C" w:rsidP="001E6B5C">
      <w:pPr>
        <w:jc w:val="center"/>
        <w:rPr>
          <w:b/>
          <w:sz w:val="28"/>
          <w:szCs w:val="28"/>
        </w:rPr>
      </w:pPr>
      <w:r>
        <w:rPr>
          <w:b/>
          <w:sz w:val="28"/>
          <w:szCs w:val="28"/>
        </w:rPr>
        <w:t xml:space="preserve">218-QĐ/TW ngày 12/12/2013 của Bộ Chính trị (khóa XI) về giám sát, phản </w:t>
      </w:r>
    </w:p>
    <w:p w:rsidR="001E6B5C" w:rsidRDefault="001E6B5C" w:rsidP="001E6B5C">
      <w:pPr>
        <w:jc w:val="center"/>
        <w:rPr>
          <w:b/>
          <w:sz w:val="28"/>
          <w:szCs w:val="28"/>
        </w:rPr>
      </w:pPr>
      <w:r>
        <w:rPr>
          <w:b/>
          <w:sz w:val="28"/>
          <w:szCs w:val="28"/>
        </w:rPr>
        <w:t>biện xã hội và góp ý xây dựng Đảng, chính quyền của Mặt trận Tổ quốc</w:t>
      </w:r>
    </w:p>
    <w:p w:rsidR="001E6B5C" w:rsidRDefault="001E6B5C" w:rsidP="001E6B5C">
      <w:pPr>
        <w:jc w:val="center"/>
        <w:rPr>
          <w:b/>
          <w:sz w:val="28"/>
          <w:szCs w:val="28"/>
        </w:rPr>
      </w:pPr>
      <w:r>
        <w:rPr>
          <w:b/>
          <w:sz w:val="28"/>
          <w:szCs w:val="28"/>
        </w:rPr>
        <w:t>Việt Nam và các đoàn thể chính trị - xã hội</w:t>
      </w:r>
    </w:p>
    <w:p w:rsidR="00641596" w:rsidRDefault="00641596" w:rsidP="00641596">
      <w:pPr>
        <w:jc w:val="center"/>
        <w:rPr>
          <w:b/>
          <w:sz w:val="28"/>
          <w:szCs w:val="28"/>
        </w:rPr>
      </w:pPr>
    </w:p>
    <w:p w:rsidR="001E6B5C" w:rsidRDefault="009D258E" w:rsidP="00641596">
      <w:pPr>
        <w:jc w:val="center"/>
        <w:rPr>
          <w:b/>
          <w:sz w:val="28"/>
          <w:szCs w:val="28"/>
        </w:rPr>
      </w:pPr>
      <w:r>
        <w:rPr>
          <w:b/>
          <w:sz w:val="28"/>
          <w:szCs w:val="28"/>
        </w:rPr>
        <w:t>Phần thứ nhất</w:t>
      </w:r>
    </w:p>
    <w:p w:rsidR="009D258E" w:rsidRDefault="009D258E" w:rsidP="00641596">
      <w:pPr>
        <w:jc w:val="center"/>
        <w:rPr>
          <w:b/>
          <w:sz w:val="28"/>
          <w:szCs w:val="28"/>
        </w:rPr>
      </w:pPr>
      <w:r>
        <w:rPr>
          <w:b/>
          <w:sz w:val="28"/>
          <w:szCs w:val="28"/>
        </w:rPr>
        <w:t>KẾT QUẢ 5 NĂM THỰC HIỆN QĐ 217-QĐ/TW VÀ QĐ 218-QĐ/TW</w:t>
      </w:r>
    </w:p>
    <w:p w:rsidR="009D258E" w:rsidRDefault="009D258E" w:rsidP="009D258E">
      <w:pPr>
        <w:spacing w:line="276" w:lineRule="auto"/>
        <w:jc w:val="both"/>
        <w:rPr>
          <w:sz w:val="28"/>
          <w:szCs w:val="28"/>
        </w:rPr>
      </w:pPr>
      <w:r>
        <w:rPr>
          <w:b/>
          <w:sz w:val="28"/>
          <w:szCs w:val="28"/>
        </w:rPr>
        <w:tab/>
      </w:r>
      <w:r>
        <w:rPr>
          <w:sz w:val="28"/>
          <w:szCs w:val="28"/>
        </w:rPr>
        <w:t>I. TÌNH HÌNH CHUNG</w:t>
      </w:r>
    </w:p>
    <w:p w:rsidR="009D258E" w:rsidRDefault="009D258E" w:rsidP="009D258E">
      <w:pPr>
        <w:spacing w:line="276" w:lineRule="auto"/>
        <w:jc w:val="both"/>
        <w:rPr>
          <w:i/>
          <w:sz w:val="28"/>
          <w:szCs w:val="28"/>
        </w:rPr>
      </w:pPr>
      <w:r>
        <w:rPr>
          <w:sz w:val="28"/>
          <w:szCs w:val="28"/>
        </w:rPr>
        <w:tab/>
      </w:r>
      <w:r>
        <w:rPr>
          <w:i/>
          <w:sz w:val="28"/>
          <w:szCs w:val="28"/>
        </w:rPr>
        <w:t>1.Thuận lợi:</w:t>
      </w:r>
    </w:p>
    <w:p w:rsidR="009D258E" w:rsidRDefault="009D258E" w:rsidP="009D258E">
      <w:pPr>
        <w:spacing w:line="276" w:lineRule="auto"/>
        <w:jc w:val="both"/>
        <w:rPr>
          <w:i/>
          <w:sz w:val="28"/>
          <w:szCs w:val="28"/>
        </w:rPr>
      </w:pPr>
      <w:r>
        <w:rPr>
          <w:i/>
          <w:sz w:val="28"/>
          <w:szCs w:val="28"/>
        </w:rPr>
        <w:tab/>
        <w:t>2.Khó khăn:</w:t>
      </w:r>
    </w:p>
    <w:p w:rsidR="009D258E" w:rsidRDefault="009D258E" w:rsidP="009D258E">
      <w:pPr>
        <w:spacing w:line="276" w:lineRule="auto"/>
        <w:jc w:val="both"/>
        <w:rPr>
          <w:i/>
          <w:sz w:val="28"/>
          <w:szCs w:val="28"/>
        </w:rPr>
      </w:pPr>
      <w:r>
        <w:rPr>
          <w:i/>
          <w:sz w:val="28"/>
          <w:szCs w:val="28"/>
        </w:rPr>
        <w:t>(Nêu khái quát những thuận lợi, khó khăn của địa phương, ngành, đơn vị tác động trực tiếp tới việc triển khai thực hiện Quyết định số 217-QĐ/TW và Quyết định số 218-QĐ/TW).</w:t>
      </w:r>
    </w:p>
    <w:p w:rsidR="009D258E" w:rsidRDefault="00CC054F" w:rsidP="009D258E">
      <w:pPr>
        <w:spacing w:line="276" w:lineRule="auto"/>
        <w:jc w:val="both"/>
        <w:rPr>
          <w:sz w:val="28"/>
          <w:szCs w:val="28"/>
        </w:rPr>
      </w:pPr>
      <w:r>
        <w:rPr>
          <w:sz w:val="28"/>
          <w:szCs w:val="28"/>
        </w:rPr>
        <w:tab/>
        <w:t>II.</w:t>
      </w:r>
      <w:r w:rsidR="00460B46">
        <w:rPr>
          <w:sz w:val="28"/>
          <w:szCs w:val="28"/>
        </w:rPr>
        <w:t xml:space="preserve"> NHỮNG KẾT QUẢ ĐẠT ĐƯỢC</w:t>
      </w:r>
    </w:p>
    <w:p w:rsidR="00460B46" w:rsidRPr="00460B46" w:rsidRDefault="00460B46" w:rsidP="009D258E">
      <w:pPr>
        <w:spacing w:line="276" w:lineRule="auto"/>
        <w:jc w:val="both"/>
        <w:rPr>
          <w:b/>
          <w:sz w:val="28"/>
          <w:szCs w:val="28"/>
        </w:rPr>
      </w:pPr>
      <w:r>
        <w:rPr>
          <w:sz w:val="28"/>
          <w:szCs w:val="28"/>
        </w:rPr>
        <w:tab/>
      </w:r>
      <w:r w:rsidRPr="00460B46">
        <w:rPr>
          <w:b/>
          <w:sz w:val="28"/>
          <w:szCs w:val="28"/>
        </w:rPr>
        <w:t>1. Công tác chỉ đạo, tổ chức thực hiện</w:t>
      </w:r>
    </w:p>
    <w:p w:rsidR="00460B46" w:rsidRDefault="00460B46" w:rsidP="009D258E">
      <w:pPr>
        <w:spacing w:line="276" w:lineRule="auto"/>
        <w:jc w:val="both"/>
        <w:rPr>
          <w:sz w:val="28"/>
          <w:szCs w:val="28"/>
        </w:rPr>
      </w:pPr>
      <w:r>
        <w:rPr>
          <w:sz w:val="28"/>
          <w:szCs w:val="28"/>
        </w:rPr>
        <w:tab/>
        <w:t xml:space="preserve">- Công tác triển khai thực hiện </w:t>
      </w:r>
      <w:r w:rsidRPr="00460B46">
        <w:rPr>
          <w:sz w:val="28"/>
          <w:szCs w:val="28"/>
        </w:rPr>
        <w:t>Quyết định số 217-QĐ/TW và Quyết định số 218-QĐ/TW</w:t>
      </w:r>
      <w:r>
        <w:rPr>
          <w:sz w:val="28"/>
          <w:szCs w:val="28"/>
        </w:rPr>
        <w:t xml:space="preserve"> trong các cấp công đoàn.</w:t>
      </w:r>
    </w:p>
    <w:p w:rsidR="00460B46" w:rsidRDefault="00460B46" w:rsidP="009D258E">
      <w:pPr>
        <w:spacing w:line="276" w:lineRule="auto"/>
        <w:jc w:val="both"/>
        <w:rPr>
          <w:sz w:val="28"/>
          <w:szCs w:val="28"/>
        </w:rPr>
      </w:pPr>
      <w:r>
        <w:rPr>
          <w:sz w:val="28"/>
          <w:szCs w:val="28"/>
        </w:rPr>
        <w:tab/>
        <w:t xml:space="preserve">- Xây dựng chương trình hành động, kế hoạch của đơn vị thực hiện </w:t>
      </w:r>
      <w:r w:rsidRPr="00460B46">
        <w:rPr>
          <w:sz w:val="28"/>
          <w:szCs w:val="28"/>
        </w:rPr>
        <w:t>Quyết định số 217-QĐ/TW và Quyết định số 218-QĐ/TW</w:t>
      </w:r>
      <w:r>
        <w:rPr>
          <w:sz w:val="28"/>
          <w:szCs w:val="28"/>
        </w:rPr>
        <w:t xml:space="preserve"> và Nghị quyết, Chỉ thị của cấp ủy Đảng địa phương hoặc Bộ, Ngành.</w:t>
      </w:r>
    </w:p>
    <w:p w:rsidR="00460B46" w:rsidRDefault="00460B46" w:rsidP="009D258E">
      <w:pPr>
        <w:spacing w:line="276" w:lineRule="auto"/>
        <w:jc w:val="both"/>
        <w:rPr>
          <w:sz w:val="28"/>
          <w:szCs w:val="28"/>
        </w:rPr>
      </w:pPr>
      <w:r>
        <w:rPr>
          <w:sz w:val="28"/>
          <w:szCs w:val="28"/>
        </w:rPr>
        <w:tab/>
        <w:t xml:space="preserve">- Công tác phối hợp trong tổ chức thực hiện </w:t>
      </w:r>
      <w:r w:rsidRPr="00460B46">
        <w:rPr>
          <w:sz w:val="28"/>
          <w:szCs w:val="28"/>
        </w:rPr>
        <w:t>Quyết định số 217-QĐ/TW và Quyết định số 218-QĐ/TW</w:t>
      </w:r>
      <w:r>
        <w:rPr>
          <w:sz w:val="28"/>
          <w:szCs w:val="28"/>
        </w:rPr>
        <w:t>.</w:t>
      </w:r>
    </w:p>
    <w:p w:rsidR="00460B46" w:rsidRDefault="00460B46" w:rsidP="009D258E">
      <w:pPr>
        <w:spacing w:line="276" w:lineRule="auto"/>
        <w:jc w:val="both"/>
        <w:rPr>
          <w:b/>
          <w:sz w:val="28"/>
          <w:szCs w:val="28"/>
        </w:rPr>
      </w:pPr>
      <w:r>
        <w:rPr>
          <w:sz w:val="28"/>
          <w:szCs w:val="28"/>
        </w:rPr>
        <w:tab/>
      </w:r>
      <w:r w:rsidRPr="00460B46">
        <w:rPr>
          <w:b/>
          <w:sz w:val="28"/>
          <w:szCs w:val="28"/>
        </w:rPr>
        <w:t>2. Kết quả thực hiện Quyết định số 217-QĐ/TW và Quyết định số 218-QĐ/TW</w:t>
      </w:r>
    </w:p>
    <w:p w:rsidR="00460B46" w:rsidRDefault="00460B46" w:rsidP="009D258E">
      <w:pPr>
        <w:spacing w:line="276" w:lineRule="auto"/>
        <w:jc w:val="both"/>
        <w:rPr>
          <w:b/>
          <w:i/>
          <w:sz w:val="28"/>
          <w:szCs w:val="28"/>
        </w:rPr>
      </w:pPr>
      <w:r>
        <w:rPr>
          <w:b/>
          <w:sz w:val="28"/>
          <w:szCs w:val="28"/>
        </w:rPr>
        <w:tab/>
      </w:r>
      <w:r>
        <w:rPr>
          <w:b/>
          <w:i/>
          <w:sz w:val="28"/>
          <w:szCs w:val="28"/>
        </w:rPr>
        <w:t>2.1. Về thực hiện Quyết định số 217-QĐ/TW</w:t>
      </w:r>
    </w:p>
    <w:p w:rsidR="00460B46" w:rsidRDefault="00460B46" w:rsidP="009D258E">
      <w:pPr>
        <w:spacing w:line="276" w:lineRule="auto"/>
        <w:jc w:val="both"/>
        <w:rPr>
          <w:i/>
          <w:sz w:val="28"/>
          <w:szCs w:val="28"/>
        </w:rPr>
      </w:pPr>
      <w:r>
        <w:rPr>
          <w:b/>
          <w:i/>
          <w:sz w:val="28"/>
          <w:szCs w:val="28"/>
        </w:rPr>
        <w:tab/>
      </w:r>
      <w:r>
        <w:rPr>
          <w:i/>
          <w:sz w:val="28"/>
          <w:szCs w:val="28"/>
        </w:rPr>
        <w:t>2.1.1. Kết quả thực hiện giám sát</w:t>
      </w:r>
    </w:p>
    <w:p w:rsidR="00460B46" w:rsidRDefault="00460B46" w:rsidP="009D258E">
      <w:pPr>
        <w:spacing w:line="276" w:lineRule="auto"/>
        <w:jc w:val="both"/>
        <w:rPr>
          <w:i/>
          <w:sz w:val="28"/>
          <w:szCs w:val="28"/>
        </w:rPr>
      </w:pPr>
      <w:r>
        <w:rPr>
          <w:i/>
          <w:sz w:val="28"/>
          <w:szCs w:val="28"/>
        </w:rPr>
        <w:tab/>
        <w:t>- Các nội dung công đoàn chủ trì giám sát.</w:t>
      </w:r>
    </w:p>
    <w:p w:rsidR="00460B46" w:rsidRDefault="00460B46" w:rsidP="009D258E">
      <w:pPr>
        <w:spacing w:line="276" w:lineRule="auto"/>
        <w:jc w:val="both"/>
        <w:rPr>
          <w:i/>
          <w:sz w:val="28"/>
          <w:szCs w:val="28"/>
        </w:rPr>
      </w:pPr>
      <w:r>
        <w:rPr>
          <w:i/>
          <w:sz w:val="28"/>
          <w:szCs w:val="28"/>
        </w:rPr>
        <w:tab/>
        <w:t>- Các nội dung công đoàn phối hợp giám sát với MTTQVN</w:t>
      </w:r>
      <w:r w:rsidR="00D75CDD">
        <w:rPr>
          <w:i/>
          <w:sz w:val="28"/>
          <w:szCs w:val="28"/>
        </w:rPr>
        <w:t>, c</w:t>
      </w:r>
      <w:r w:rsidR="00BE6211">
        <w:rPr>
          <w:i/>
          <w:sz w:val="28"/>
          <w:szCs w:val="28"/>
        </w:rPr>
        <w:t>ác tổ chức chính trị - xã hội cù</w:t>
      </w:r>
      <w:r w:rsidR="00D75CDD">
        <w:rPr>
          <w:i/>
          <w:sz w:val="28"/>
          <w:szCs w:val="28"/>
        </w:rPr>
        <w:t>ng cấp.</w:t>
      </w:r>
    </w:p>
    <w:p w:rsidR="00D75CDD" w:rsidRDefault="00D75CDD" w:rsidP="009D258E">
      <w:pPr>
        <w:spacing w:line="276" w:lineRule="auto"/>
        <w:jc w:val="both"/>
        <w:rPr>
          <w:i/>
          <w:sz w:val="28"/>
          <w:szCs w:val="28"/>
        </w:rPr>
      </w:pPr>
      <w:r>
        <w:rPr>
          <w:i/>
          <w:sz w:val="28"/>
          <w:szCs w:val="28"/>
        </w:rPr>
        <w:tab/>
        <w:t>- Kết quả giải quyết sau kiến nghị giám sát của các cơ quan, tổ chức được giám sát.</w:t>
      </w:r>
    </w:p>
    <w:p w:rsidR="00D75CDD" w:rsidRDefault="00D75CDD" w:rsidP="009D258E">
      <w:pPr>
        <w:spacing w:line="276" w:lineRule="auto"/>
        <w:jc w:val="both"/>
        <w:rPr>
          <w:i/>
          <w:sz w:val="28"/>
          <w:szCs w:val="28"/>
        </w:rPr>
      </w:pPr>
      <w:r>
        <w:rPr>
          <w:i/>
          <w:sz w:val="28"/>
          <w:szCs w:val="28"/>
        </w:rPr>
        <w:tab/>
      </w:r>
      <w:r w:rsidR="00BE6211">
        <w:rPr>
          <w:i/>
          <w:sz w:val="28"/>
          <w:szCs w:val="28"/>
        </w:rPr>
        <w:t>2.1.2. Kết quả thực hiện phản biện xã hội</w:t>
      </w:r>
    </w:p>
    <w:p w:rsidR="00BE6211" w:rsidRDefault="00BE6211" w:rsidP="009D258E">
      <w:pPr>
        <w:spacing w:line="276" w:lineRule="auto"/>
        <w:jc w:val="both"/>
        <w:rPr>
          <w:i/>
          <w:sz w:val="28"/>
          <w:szCs w:val="28"/>
        </w:rPr>
      </w:pPr>
      <w:r>
        <w:rPr>
          <w:i/>
          <w:sz w:val="28"/>
          <w:szCs w:val="28"/>
        </w:rPr>
        <w:tab/>
        <w:t>- Các nội dung công đoàn chủ trì phản biện xã hội.</w:t>
      </w:r>
    </w:p>
    <w:p w:rsidR="00BE6211" w:rsidRDefault="00BE6211" w:rsidP="009D258E">
      <w:pPr>
        <w:spacing w:line="276" w:lineRule="auto"/>
        <w:jc w:val="both"/>
        <w:rPr>
          <w:i/>
          <w:sz w:val="28"/>
          <w:szCs w:val="28"/>
        </w:rPr>
      </w:pPr>
      <w:r>
        <w:rPr>
          <w:i/>
          <w:sz w:val="28"/>
          <w:szCs w:val="28"/>
        </w:rPr>
        <w:tab/>
        <w:t>- Các nội dung công đoàn phối hợp giám sát với MTTQVN, các tổ chức chính trị - xã hội cùng cấp phản biện xã hội.</w:t>
      </w:r>
    </w:p>
    <w:p w:rsidR="00BE6211" w:rsidRDefault="00BE6211" w:rsidP="009D258E">
      <w:pPr>
        <w:spacing w:line="276" w:lineRule="auto"/>
        <w:jc w:val="both"/>
        <w:rPr>
          <w:i/>
          <w:sz w:val="28"/>
          <w:szCs w:val="28"/>
        </w:rPr>
      </w:pPr>
      <w:r>
        <w:rPr>
          <w:i/>
          <w:sz w:val="28"/>
          <w:szCs w:val="28"/>
        </w:rPr>
        <w:tab/>
        <w:t>- Kết quả tiếp thu, phản hồi ý kiến của cơ quan có dự thảo văn bản được phản biện xã hội.</w:t>
      </w:r>
    </w:p>
    <w:p w:rsidR="00BE6211" w:rsidRDefault="00BE6211" w:rsidP="009D258E">
      <w:pPr>
        <w:spacing w:line="276" w:lineRule="auto"/>
        <w:jc w:val="both"/>
        <w:rPr>
          <w:b/>
          <w:i/>
          <w:sz w:val="28"/>
          <w:szCs w:val="28"/>
        </w:rPr>
      </w:pPr>
      <w:r>
        <w:rPr>
          <w:i/>
          <w:sz w:val="28"/>
          <w:szCs w:val="28"/>
        </w:rPr>
        <w:tab/>
      </w:r>
      <w:r>
        <w:rPr>
          <w:b/>
          <w:i/>
          <w:sz w:val="28"/>
          <w:szCs w:val="28"/>
        </w:rPr>
        <w:t>2.2. Về thực hiện Quyết định số 218-QĐ/TW</w:t>
      </w:r>
    </w:p>
    <w:p w:rsidR="00BE6211" w:rsidRDefault="00BE6211" w:rsidP="009D258E">
      <w:pPr>
        <w:spacing w:line="276" w:lineRule="auto"/>
        <w:jc w:val="both"/>
        <w:rPr>
          <w:i/>
          <w:sz w:val="28"/>
          <w:szCs w:val="28"/>
        </w:rPr>
      </w:pPr>
      <w:r>
        <w:rPr>
          <w:b/>
          <w:i/>
          <w:sz w:val="28"/>
          <w:szCs w:val="28"/>
        </w:rPr>
        <w:tab/>
      </w:r>
      <w:r>
        <w:rPr>
          <w:i/>
          <w:sz w:val="28"/>
          <w:szCs w:val="28"/>
        </w:rPr>
        <w:t>2.2.1. Về tham gia góp ý xây dựng Đảng</w:t>
      </w:r>
    </w:p>
    <w:p w:rsidR="00BE6211" w:rsidRDefault="00BE6211" w:rsidP="009D258E">
      <w:pPr>
        <w:spacing w:line="276" w:lineRule="auto"/>
        <w:jc w:val="both"/>
        <w:rPr>
          <w:i/>
          <w:sz w:val="28"/>
          <w:szCs w:val="28"/>
        </w:rPr>
      </w:pPr>
      <w:r>
        <w:rPr>
          <w:i/>
          <w:sz w:val="28"/>
          <w:szCs w:val="28"/>
        </w:rPr>
        <w:tab/>
        <w:t>2.2.1.1. Công tác tuyên truyền, góp ý xây dựng các chủ trương, đường lối của Đảng</w:t>
      </w:r>
    </w:p>
    <w:p w:rsidR="00BE6211" w:rsidRDefault="00BE6211" w:rsidP="009D258E">
      <w:pPr>
        <w:spacing w:line="276" w:lineRule="auto"/>
        <w:jc w:val="both"/>
        <w:rPr>
          <w:i/>
          <w:sz w:val="28"/>
          <w:szCs w:val="28"/>
        </w:rPr>
      </w:pPr>
      <w:r>
        <w:rPr>
          <w:i/>
          <w:sz w:val="28"/>
          <w:szCs w:val="28"/>
        </w:rPr>
        <w:tab/>
        <w:t>2.2.1.2. Công tác giáo dục chính trị, tư tưởng</w:t>
      </w:r>
    </w:p>
    <w:p w:rsidR="00BE6211" w:rsidRDefault="00BE6211" w:rsidP="009D258E">
      <w:pPr>
        <w:spacing w:line="276" w:lineRule="auto"/>
        <w:jc w:val="both"/>
        <w:rPr>
          <w:i/>
          <w:sz w:val="28"/>
          <w:szCs w:val="28"/>
        </w:rPr>
      </w:pPr>
      <w:r>
        <w:rPr>
          <w:i/>
          <w:sz w:val="28"/>
          <w:szCs w:val="28"/>
        </w:rPr>
        <w:tab/>
        <w:t>2.2.1.3. Công tác phát triển đảng viên trong công nhân</w:t>
      </w:r>
    </w:p>
    <w:p w:rsidR="00BE6211" w:rsidRDefault="00BE6211" w:rsidP="009D258E">
      <w:pPr>
        <w:spacing w:line="276" w:lineRule="auto"/>
        <w:jc w:val="both"/>
        <w:rPr>
          <w:i/>
          <w:sz w:val="28"/>
          <w:szCs w:val="28"/>
        </w:rPr>
      </w:pPr>
      <w:r>
        <w:rPr>
          <w:i/>
          <w:sz w:val="28"/>
          <w:szCs w:val="28"/>
        </w:rPr>
        <w:tab/>
        <w:t>2.2.2. Công đoàn góp ý xây dựng chính quyền</w:t>
      </w:r>
    </w:p>
    <w:p w:rsidR="004E3A6D" w:rsidRDefault="004E3A6D" w:rsidP="009D258E">
      <w:pPr>
        <w:spacing w:line="276" w:lineRule="auto"/>
        <w:jc w:val="both"/>
        <w:rPr>
          <w:b/>
          <w:sz w:val="28"/>
          <w:szCs w:val="28"/>
        </w:rPr>
      </w:pPr>
      <w:r>
        <w:rPr>
          <w:i/>
          <w:sz w:val="28"/>
          <w:szCs w:val="28"/>
        </w:rPr>
        <w:tab/>
      </w:r>
      <w:r>
        <w:rPr>
          <w:b/>
          <w:sz w:val="28"/>
          <w:szCs w:val="28"/>
        </w:rPr>
        <w:t>3. Một số tồn tại hạn chế và nguyên nhân</w:t>
      </w:r>
    </w:p>
    <w:p w:rsidR="004E3A6D" w:rsidRDefault="004E3A6D" w:rsidP="009D258E">
      <w:pPr>
        <w:spacing w:line="276" w:lineRule="auto"/>
        <w:jc w:val="both"/>
        <w:rPr>
          <w:i/>
          <w:sz w:val="28"/>
          <w:szCs w:val="28"/>
        </w:rPr>
      </w:pPr>
      <w:r>
        <w:rPr>
          <w:b/>
          <w:sz w:val="28"/>
          <w:szCs w:val="28"/>
        </w:rPr>
        <w:tab/>
      </w:r>
      <w:r>
        <w:rPr>
          <w:i/>
          <w:sz w:val="28"/>
          <w:szCs w:val="28"/>
        </w:rPr>
        <w:t>3.1. Mặt tồn tại, hạn chế</w:t>
      </w:r>
    </w:p>
    <w:p w:rsidR="004E3A6D" w:rsidRDefault="004E3A6D" w:rsidP="009D258E">
      <w:pPr>
        <w:spacing w:line="276" w:lineRule="auto"/>
        <w:jc w:val="both"/>
        <w:rPr>
          <w:i/>
          <w:sz w:val="28"/>
          <w:szCs w:val="28"/>
        </w:rPr>
      </w:pPr>
      <w:r>
        <w:rPr>
          <w:i/>
          <w:sz w:val="28"/>
          <w:szCs w:val="28"/>
        </w:rPr>
        <w:tab/>
        <w:t>3.2. Nguyên nhân</w:t>
      </w:r>
    </w:p>
    <w:p w:rsidR="004E3A6D" w:rsidRDefault="004E3A6D" w:rsidP="009D258E">
      <w:pPr>
        <w:spacing w:line="276" w:lineRule="auto"/>
        <w:jc w:val="both"/>
        <w:rPr>
          <w:sz w:val="28"/>
          <w:szCs w:val="28"/>
        </w:rPr>
      </w:pPr>
      <w:r>
        <w:rPr>
          <w:i/>
          <w:sz w:val="28"/>
          <w:szCs w:val="28"/>
        </w:rPr>
        <w:tab/>
      </w:r>
      <w:r>
        <w:rPr>
          <w:sz w:val="28"/>
          <w:szCs w:val="28"/>
        </w:rPr>
        <w:t>- Nguyên nhân khách quan.</w:t>
      </w:r>
    </w:p>
    <w:p w:rsidR="004E3A6D" w:rsidRDefault="004E3A6D" w:rsidP="009D258E">
      <w:pPr>
        <w:spacing w:line="276" w:lineRule="auto"/>
        <w:jc w:val="both"/>
        <w:rPr>
          <w:sz w:val="28"/>
          <w:szCs w:val="28"/>
        </w:rPr>
      </w:pPr>
      <w:r>
        <w:rPr>
          <w:sz w:val="28"/>
          <w:szCs w:val="28"/>
        </w:rPr>
        <w:tab/>
        <w:t>- Nguyên nhân chủ quan.</w:t>
      </w:r>
    </w:p>
    <w:p w:rsidR="004E3A6D" w:rsidRDefault="004E3A6D" w:rsidP="009D258E">
      <w:pPr>
        <w:spacing w:line="276" w:lineRule="auto"/>
        <w:jc w:val="both"/>
        <w:rPr>
          <w:b/>
          <w:sz w:val="28"/>
          <w:szCs w:val="28"/>
        </w:rPr>
      </w:pPr>
      <w:r>
        <w:rPr>
          <w:sz w:val="28"/>
          <w:szCs w:val="28"/>
        </w:rPr>
        <w:tab/>
      </w:r>
      <w:r>
        <w:rPr>
          <w:b/>
          <w:sz w:val="28"/>
          <w:szCs w:val="28"/>
        </w:rPr>
        <w:t>4. Một số bài học kinh nghiệm</w:t>
      </w:r>
    </w:p>
    <w:p w:rsidR="004E3A6D" w:rsidRDefault="004E3A6D" w:rsidP="005E615F">
      <w:pPr>
        <w:spacing w:after="240" w:line="276" w:lineRule="auto"/>
        <w:jc w:val="both"/>
        <w:rPr>
          <w:b/>
          <w:sz w:val="28"/>
          <w:szCs w:val="28"/>
        </w:rPr>
      </w:pPr>
      <w:r>
        <w:rPr>
          <w:b/>
          <w:sz w:val="28"/>
          <w:szCs w:val="28"/>
        </w:rPr>
        <w:tab/>
        <w:t>5. Đề xuất kiến nghị với Đảng, Nhà nước, Tổng Liên đoàn</w:t>
      </w:r>
    </w:p>
    <w:p w:rsidR="005E615F" w:rsidRDefault="002D481C" w:rsidP="005E615F">
      <w:pPr>
        <w:spacing w:after="240" w:line="276" w:lineRule="auto"/>
        <w:jc w:val="center"/>
        <w:rPr>
          <w:b/>
          <w:sz w:val="28"/>
          <w:szCs w:val="28"/>
        </w:rPr>
      </w:pPr>
      <w:r>
        <w:rPr>
          <w:b/>
          <w:sz w:val="28"/>
          <w:szCs w:val="28"/>
        </w:rPr>
        <w:t>Phần thứ hai</w:t>
      </w:r>
    </w:p>
    <w:p w:rsidR="00BE6E37" w:rsidRDefault="002D481C" w:rsidP="00BE6E37">
      <w:pPr>
        <w:jc w:val="center"/>
        <w:rPr>
          <w:b/>
          <w:sz w:val="28"/>
          <w:szCs w:val="28"/>
        </w:rPr>
      </w:pPr>
      <w:r>
        <w:rPr>
          <w:b/>
          <w:sz w:val="28"/>
          <w:szCs w:val="28"/>
        </w:rPr>
        <w:t xml:space="preserve">PHƯƠNG HƯỚNG, </w:t>
      </w:r>
      <w:r w:rsidR="00C67793">
        <w:rPr>
          <w:b/>
          <w:sz w:val="28"/>
          <w:szCs w:val="28"/>
        </w:rPr>
        <w:t>NHIỆM VỤ VÀ GIẢI PHÁP TIẾP TỤC THỰC HIỆN</w:t>
      </w:r>
    </w:p>
    <w:p w:rsidR="00BE6E37" w:rsidRDefault="00BE6E37" w:rsidP="00BE6E37">
      <w:pPr>
        <w:jc w:val="center"/>
        <w:rPr>
          <w:b/>
          <w:sz w:val="28"/>
          <w:szCs w:val="28"/>
        </w:rPr>
      </w:pPr>
      <w:r>
        <w:rPr>
          <w:b/>
          <w:sz w:val="28"/>
          <w:szCs w:val="28"/>
        </w:rPr>
        <w:t>QĐ 217-QĐ/TW VÀ QĐ 218-QĐ/TW</w:t>
      </w:r>
    </w:p>
    <w:p w:rsidR="008B7172" w:rsidRDefault="008B7172" w:rsidP="008B7172">
      <w:pPr>
        <w:spacing w:after="240"/>
        <w:jc w:val="both"/>
        <w:rPr>
          <w:b/>
          <w:sz w:val="28"/>
          <w:szCs w:val="28"/>
        </w:rPr>
      </w:pPr>
      <w:r>
        <w:rPr>
          <w:b/>
          <w:sz w:val="28"/>
          <w:szCs w:val="28"/>
        </w:rPr>
        <w:tab/>
      </w:r>
    </w:p>
    <w:p w:rsidR="008B7172" w:rsidRDefault="008B7172" w:rsidP="008B7172">
      <w:pPr>
        <w:spacing w:after="240"/>
        <w:jc w:val="both"/>
        <w:rPr>
          <w:b/>
          <w:sz w:val="28"/>
          <w:szCs w:val="28"/>
        </w:rPr>
      </w:pPr>
      <w:r>
        <w:rPr>
          <w:b/>
          <w:sz w:val="28"/>
          <w:szCs w:val="28"/>
        </w:rPr>
        <w:tab/>
        <w:t>I. PHƯƠNG HƯỚNG, NHIỆM VỤ</w:t>
      </w:r>
    </w:p>
    <w:p w:rsidR="008B7172" w:rsidRDefault="008B7172" w:rsidP="008B7172">
      <w:pPr>
        <w:spacing w:after="240"/>
        <w:jc w:val="both"/>
        <w:rPr>
          <w:b/>
          <w:sz w:val="28"/>
          <w:szCs w:val="28"/>
        </w:rPr>
      </w:pPr>
      <w:r>
        <w:rPr>
          <w:b/>
          <w:sz w:val="28"/>
          <w:szCs w:val="28"/>
        </w:rPr>
        <w:tab/>
        <w:t>II. GIẢI PHÁP</w:t>
      </w:r>
    </w:p>
    <w:p w:rsidR="008B7172" w:rsidRDefault="008B7172" w:rsidP="008B7172">
      <w:pPr>
        <w:spacing w:after="240"/>
        <w:jc w:val="both"/>
        <w:rPr>
          <w:b/>
          <w:sz w:val="28"/>
          <w:szCs w:val="28"/>
        </w:rPr>
      </w:pPr>
      <w:r>
        <w:rPr>
          <w:b/>
          <w:sz w:val="28"/>
          <w:szCs w:val="28"/>
        </w:rPr>
        <w:tab/>
        <w:t>III. TỔ CHỨC THỰC HIỆN</w:t>
      </w:r>
    </w:p>
    <w:p w:rsidR="002D481C" w:rsidRDefault="002D481C" w:rsidP="005E615F">
      <w:pPr>
        <w:spacing w:line="276" w:lineRule="auto"/>
        <w:jc w:val="center"/>
        <w:rPr>
          <w:b/>
          <w:sz w:val="28"/>
          <w:szCs w:val="28"/>
        </w:rPr>
      </w:pPr>
    </w:p>
    <w:p w:rsidR="004E3A6D" w:rsidRPr="004E3A6D" w:rsidRDefault="004E3A6D" w:rsidP="005E615F">
      <w:pPr>
        <w:spacing w:line="360" w:lineRule="auto"/>
        <w:jc w:val="both"/>
        <w:rPr>
          <w:b/>
          <w:sz w:val="28"/>
          <w:szCs w:val="28"/>
        </w:rPr>
      </w:pPr>
    </w:p>
    <w:p w:rsidR="00BE6211" w:rsidRDefault="00BE6211" w:rsidP="009D258E">
      <w:pPr>
        <w:spacing w:line="276" w:lineRule="auto"/>
        <w:jc w:val="both"/>
        <w:rPr>
          <w:i/>
          <w:sz w:val="28"/>
          <w:szCs w:val="28"/>
        </w:rPr>
      </w:pPr>
    </w:p>
    <w:p w:rsidR="00460B46" w:rsidRDefault="00460B46" w:rsidP="009D258E">
      <w:pPr>
        <w:spacing w:line="276" w:lineRule="auto"/>
        <w:jc w:val="both"/>
        <w:rPr>
          <w:i/>
          <w:sz w:val="28"/>
          <w:szCs w:val="28"/>
        </w:rPr>
      </w:pPr>
    </w:p>
    <w:p w:rsidR="00641596" w:rsidRDefault="00641596" w:rsidP="009D258E">
      <w:pPr>
        <w:spacing w:line="276" w:lineRule="auto"/>
        <w:jc w:val="both"/>
        <w:rPr>
          <w:i/>
          <w:sz w:val="28"/>
          <w:szCs w:val="28"/>
        </w:rPr>
      </w:pPr>
    </w:p>
    <w:p w:rsidR="00641596" w:rsidRDefault="00641596" w:rsidP="009D258E">
      <w:pPr>
        <w:spacing w:line="276" w:lineRule="auto"/>
        <w:jc w:val="both"/>
        <w:rPr>
          <w:i/>
          <w:sz w:val="28"/>
          <w:szCs w:val="28"/>
        </w:rPr>
      </w:pPr>
    </w:p>
    <w:p w:rsidR="00641596" w:rsidRDefault="00641596" w:rsidP="009D258E">
      <w:pPr>
        <w:spacing w:line="276" w:lineRule="auto"/>
        <w:jc w:val="both"/>
        <w:rPr>
          <w:i/>
          <w:sz w:val="28"/>
          <w:szCs w:val="28"/>
        </w:rPr>
      </w:pPr>
    </w:p>
    <w:p w:rsidR="00641596" w:rsidRDefault="00641596" w:rsidP="009D258E">
      <w:pPr>
        <w:spacing w:line="276" w:lineRule="auto"/>
        <w:jc w:val="both"/>
        <w:rPr>
          <w:i/>
          <w:sz w:val="28"/>
          <w:szCs w:val="28"/>
        </w:rPr>
      </w:pPr>
    </w:p>
    <w:p w:rsidR="00641596" w:rsidRDefault="00641596" w:rsidP="009D258E">
      <w:pPr>
        <w:spacing w:line="276" w:lineRule="auto"/>
        <w:jc w:val="both"/>
        <w:rPr>
          <w:i/>
          <w:sz w:val="28"/>
          <w:szCs w:val="28"/>
        </w:rPr>
      </w:pPr>
    </w:p>
    <w:p w:rsidR="00641596" w:rsidRDefault="00641596" w:rsidP="009D258E">
      <w:pPr>
        <w:spacing w:line="276" w:lineRule="auto"/>
        <w:jc w:val="both"/>
        <w:rPr>
          <w:i/>
          <w:sz w:val="28"/>
          <w:szCs w:val="28"/>
        </w:rPr>
      </w:pPr>
    </w:p>
    <w:p w:rsidR="00641596" w:rsidRDefault="00641596" w:rsidP="009D258E">
      <w:pPr>
        <w:spacing w:line="276" w:lineRule="auto"/>
        <w:jc w:val="both"/>
        <w:rPr>
          <w:i/>
          <w:sz w:val="28"/>
          <w:szCs w:val="28"/>
        </w:rPr>
      </w:pPr>
    </w:p>
    <w:p w:rsidR="00641596" w:rsidRDefault="00641596" w:rsidP="009D258E">
      <w:pPr>
        <w:spacing w:line="276" w:lineRule="auto"/>
        <w:jc w:val="both"/>
        <w:rPr>
          <w:i/>
          <w:sz w:val="28"/>
          <w:szCs w:val="28"/>
        </w:rPr>
      </w:pPr>
    </w:p>
    <w:p w:rsidR="00641596" w:rsidRDefault="00641596" w:rsidP="009D258E">
      <w:pPr>
        <w:spacing w:line="276" w:lineRule="auto"/>
        <w:jc w:val="both"/>
        <w:rPr>
          <w:i/>
          <w:sz w:val="28"/>
          <w:szCs w:val="28"/>
        </w:rPr>
      </w:pPr>
    </w:p>
    <w:p w:rsidR="009D258E" w:rsidRDefault="004D01E0" w:rsidP="004D01E0">
      <w:pPr>
        <w:jc w:val="center"/>
        <w:rPr>
          <w:b/>
          <w:sz w:val="28"/>
          <w:szCs w:val="28"/>
        </w:rPr>
      </w:pPr>
      <w:r>
        <w:rPr>
          <w:b/>
          <w:sz w:val="28"/>
          <w:szCs w:val="28"/>
        </w:rPr>
        <w:t>PHỤ LỤC SỐ LIỆU</w:t>
      </w:r>
    </w:p>
    <w:p w:rsidR="004D01E0" w:rsidRDefault="004D01E0" w:rsidP="004D01E0">
      <w:pPr>
        <w:jc w:val="center"/>
        <w:rPr>
          <w:b/>
          <w:sz w:val="28"/>
          <w:szCs w:val="28"/>
        </w:rPr>
      </w:pPr>
      <w:r>
        <w:rPr>
          <w:b/>
          <w:sz w:val="28"/>
          <w:szCs w:val="28"/>
        </w:rPr>
        <w:t>(từ năm 2014 đến 2018)</w:t>
      </w:r>
    </w:p>
    <w:p w:rsidR="004D01E0" w:rsidRDefault="004D01E0" w:rsidP="004D01E0">
      <w:pPr>
        <w:jc w:val="center"/>
        <w:rPr>
          <w:b/>
          <w:sz w:val="28"/>
          <w:szCs w:val="28"/>
        </w:rPr>
      </w:pPr>
      <w:r>
        <w:rPr>
          <w:b/>
          <w:sz w:val="28"/>
          <w:szCs w:val="28"/>
        </w:rPr>
        <w:t>Thực hiện Quyết định số 217-QĐ/TW và Quyết định số 218-QĐ/TW</w:t>
      </w:r>
    </w:p>
    <w:p w:rsidR="004D01E0" w:rsidRDefault="004D01E0" w:rsidP="004D01E0">
      <w:pPr>
        <w:jc w:val="center"/>
        <w:rPr>
          <w:i/>
          <w:sz w:val="26"/>
          <w:szCs w:val="28"/>
        </w:rPr>
      </w:pPr>
      <w:r>
        <w:rPr>
          <w:i/>
          <w:sz w:val="26"/>
          <w:szCs w:val="28"/>
        </w:rPr>
        <w:t>(Kèm theo Báo cáo số…ngày…</w:t>
      </w:r>
      <w:r w:rsidRPr="004D01E0">
        <w:rPr>
          <w:i/>
          <w:sz w:val="26"/>
          <w:szCs w:val="28"/>
        </w:rPr>
        <w:t>th</w:t>
      </w:r>
      <w:r>
        <w:rPr>
          <w:i/>
          <w:sz w:val="26"/>
          <w:szCs w:val="28"/>
        </w:rPr>
        <w:t>áng…</w:t>
      </w:r>
      <w:r w:rsidRPr="004D01E0">
        <w:rPr>
          <w:i/>
          <w:sz w:val="26"/>
          <w:szCs w:val="28"/>
        </w:rPr>
        <w:t>năm</w:t>
      </w:r>
      <w:r w:rsidR="00641596">
        <w:rPr>
          <w:i/>
          <w:sz w:val="26"/>
          <w:szCs w:val="28"/>
        </w:rPr>
        <w:t>……….</w:t>
      </w:r>
      <w:r w:rsidRPr="004D01E0">
        <w:rPr>
          <w:i/>
          <w:sz w:val="26"/>
          <w:szCs w:val="28"/>
        </w:rPr>
        <w:t xml:space="preserve"> của </w:t>
      </w:r>
      <w:r w:rsidR="00641596">
        <w:rPr>
          <w:i/>
          <w:sz w:val="26"/>
          <w:szCs w:val="28"/>
        </w:rPr>
        <w:t>………………</w:t>
      </w:r>
      <w:r w:rsidRPr="004D01E0">
        <w:rPr>
          <w:i/>
          <w:sz w:val="26"/>
          <w:szCs w:val="28"/>
        </w:rPr>
        <w:t>…)</w:t>
      </w:r>
    </w:p>
    <w:p w:rsidR="004D01E0" w:rsidRDefault="004D01E0" w:rsidP="004D01E0">
      <w:pPr>
        <w:jc w:val="both"/>
        <w:rPr>
          <w:i/>
          <w:sz w:val="26"/>
          <w:szCs w:val="28"/>
        </w:rPr>
      </w:pPr>
    </w:p>
    <w:p w:rsidR="00C94612" w:rsidRDefault="00C94612" w:rsidP="004D01E0">
      <w:pPr>
        <w:jc w:val="both"/>
        <w:rPr>
          <w:i/>
          <w:sz w:val="26"/>
          <w:szCs w:val="28"/>
        </w:rPr>
      </w:pPr>
    </w:p>
    <w:tbl>
      <w:tblPr>
        <w:tblStyle w:val="TableGrid"/>
        <w:tblW w:w="0" w:type="auto"/>
        <w:tblLook w:val="04A0" w:firstRow="1" w:lastRow="0" w:firstColumn="1" w:lastColumn="0" w:noHBand="0" w:noVBand="1"/>
      </w:tblPr>
      <w:tblGrid>
        <w:gridCol w:w="709"/>
        <w:gridCol w:w="2518"/>
        <w:gridCol w:w="1276"/>
        <w:gridCol w:w="1275"/>
        <w:gridCol w:w="1276"/>
        <w:gridCol w:w="1276"/>
        <w:gridCol w:w="1276"/>
      </w:tblGrid>
      <w:tr w:rsidR="004D01E0" w:rsidTr="004D01E0">
        <w:tc>
          <w:tcPr>
            <w:tcW w:w="709" w:type="dxa"/>
            <w:vAlign w:val="center"/>
          </w:tcPr>
          <w:p w:rsidR="004D01E0" w:rsidRPr="004D01E0" w:rsidRDefault="004D01E0" w:rsidP="004D01E0">
            <w:pPr>
              <w:jc w:val="center"/>
              <w:rPr>
                <w:b/>
                <w:sz w:val="26"/>
                <w:szCs w:val="28"/>
              </w:rPr>
            </w:pPr>
            <w:r w:rsidRPr="004D01E0">
              <w:rPr>
                <w:b/>
                <w:sz w:val="26"/>
                <w:szCs w:val="28"/>
              </w:rPr>
              <w:t>STT</w:t>
            </w:r>
          </w:p>
        </w:tc>
        <w:tc>
          <w:tcPr>
            <w:tcW w:w="2518" w:type="dxa"/>
            <w:vAlign w:val="center"/>
          </w:tcPr>
          <w:p w:rsidR="004D01E0" w:rsidRPr="004D01E0" w:rsidRDefault="004D01E0" w:rsidP="004D01E0">
            <w:pPr>
              <w:jc w:val="center"/>
              <w:rPr>
                <w:b/>
                <w:sz w:val="26"/>
                <w:szCs w:val="28"/>
              </w:rPr>
            </w:pPr>
            <w:r w:rsidRPr="004D01E0">
              <w:rPr>
                <w:b/>
                <w:sz w:val="26"/>
                <w:szCs w:val="28"/>
              </w:rPr>
              <w:t>Nội dụng</w:t>
            </w:r>
          </w:p>
        </w:tc>
        <w:tc>
          <w:tcPr>
            <w:tcW w:w="1276" w:type="dxa"/>
            <w:vAlign w:val="center"/>
          </w:tcPr>
          <w:p w:rsidR="004D01E0" w:rsidRPr="004D01E0" w:rsidRDefault="004D01E0" w:rsidP="004D01E0">
            <w:pPr>
              <w:jc w:val="center"/>
              <w:rPr>
                <w:b/>
                <w:sz w:val="26"/>
                <w:szCs w:val="28"/>
              </w:rPr>
            </w:pPr>
            <w:r w:rsidRPr="004D01E0">
              <w:rPr>
                <w:b/>
                <w:sz w:val="26"/>
                <w:szCs w:val="28"/>
              </w:rPr>
              <w:t>Năm 2014</w:t>
            </w:r>
          </w:p>
        </w:tc>
        <w:tc>
          <w:tcPr>
            <w:tcW w:w="1275" w:type="dxa"/>
            <w:vAlign w:val="center"/>
          </w:tcPr>
          <w:p w:rsidR="004D01E0" w:rsidRPr="004D01E0" w:rsidRDefault="004D01E0" w:rsidP="004D01E0">
            <w:pPr>
              <w:jc w:val="center"/>
              <w:rPr>
                <w:b/>
                <w:sz w:val="26"/>
                <w:szCs w:val="28"/>
              </w:rPr>
            </w:pPr>
            <w:r w:rsidRPr="004D01E0">
              <w:rPr>
                <w:b/>
                <w:sz w:val="26"/>
                <w:szCs w:val="28"/>
              </w:rPr>
              <w:t>Năm 2015</w:t>
            </w:r>
          </w:p>
        </w:tc>
        <w:tc>
          <w:tcPr>
            <w:tcW w:w="1276" w:type="dxa"/>
            <w:vAlign w:val="center"/>
          </w:tcPr>
          <w:p w:rsidR="004D01E0" w:rsidRPr="004D01E0" w:rsidRDefault="004D01E0" w:rsidP="004D01E0">
            <w:pPr>
              <w:jc w:val="center"/>
              <w:rPr>
                <w:b/>
                <w:sz w:val="26"/>
                <w:szCs w:val="28"/>
              </w:rPr>
            </w:pPr>
            <w:r w:rsidRPr="004D01E0">
              <w:rPr>
                <w:b/>
                <w:sz w:val="26"/>
                <w:szCs w:val="28"/>
              </w:rPr>
              <w:t>Năm 2016</w:t>
            </w:r>
          </w:p>
        </w:tc>
        <w:tc>
          <w:tcPr>
            <w:tcW w:w="1276" w:type="dxa"/>
            <w:vAlign w:val="center"/>
          </w:tcPr>
          <w:p w:rsidR="004D01E0" w:rsidRPr="004D01E0" w:rsidRDefault="004D01E0" w:rsidP="004D01E0">
            <w:pPr>
              <w:jc w:val="center"/>
              <w:rPr>
                <w:b/>
                <w:sz w:val="26"/>
                <w:szCs w:val="28"/>
              </w:rPr>
            </w:pPr>
            <w:r w:rsidRPr="004D01E0">
              <w:rPr>
                <w:b/>
                <w:sz w:val="26"/>
                <w:szCs w:val="28"/>
              </w:rPr>
              <w:t>Năm 2017</w:t>
            </w:r>
          </w:p>
        </w:tc>
        <w:tc>
          <w:tcPr>
            <w:tcW w:w="1276" w:type="dxa"/>
            <w:vAlign w:val="center"/>
          </w:tcPr>
          <w:p w:rsidR="004D01E0" w:rsidRPr="004D01E0" w:rsidRDefault="004D01E0" w:rsidP="004D01E0">
            <w:pPr>
              <w:jc w:val="center"/>
              <w:rPr>
                <w:b/>
                <w:sz w:val="26"/>
                <w:szCs w:val="28"/>
              </w:rPr>
            </w:pPr>
            <w:r w:rsidRPr="004D01E0">
              <w:rPr>
                <w:b/>
                <w:sz w:val="26"/>
                <w:szCs w:val="28"/>
              </w:rPr>
              <w:t>Năm 2018</w:t>
            </w:r>
          </w:p>
        </w:tc>
      </w:tr>
      <w:tr w:rsidR="004D01E0" w:rsidTr="00C94612">
        <w:trPr>
          <w:trHeight w:val="684"/>
        </w:trPr>
        <w:tc>
          <w:tcPr>
            <w:tcW w:w="709" w:type="dxa"/>
            <w:vAlign w:val="center"/>
          </w:tcPr>
          <w:p w:rsidR="004D01E0" w:rsidRPr="004D01E0" w:rsidRDefault="004D01E0" w:rsidP="004D01E0">
            <w:pPr>
              <w:jc w:val="center"/>
              <w:rPr>
                <w:b/>
                <w:sz w:val="28"/>
                <w:szCs w:val="28"/>
              </w:rPr>
            </w:pPr>
            <w:r w:rsidRPr="004D01E0">
              <w:rPr>
                <w:b/>
                <w:sz w:val="28"/>
                <w:szCs w:val="28"/>
              </w:rPr>
              <w:t>1</w:t>
            </w:r>
          </w:p>
        </w:tc>
        <w:tc>
          <w:tcPr>
            <w:tcW w:w="2518" w:type="dxa"/>
            <w:vAlign w:val="center"/>
          </w:tcPr>
          <w:p w:rsidR="004D01E0" w:rsidRPr="004D01E0" w:rsidRDefault="004D01E0" w:rsidP="00C94612">
            <w:pPr>
              <w:rPr>
                <w:b/>
                <w:sz w:val="26"/>
                <w:szCs w:val="28"/>
              </w:rPr>
            </w:pPr>
            <w:r w:rsidRPr="004D01E0">
              <w:rPr>
                <w:b/>
                <w:sz w:val="26"/>
                <w:szCs w:val="28"/>
              </w:rPr>
              <w:t>Giám sát</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rPr>
          <w:trHeight w:val="708"/>
        </w:trPr>
        <w:tc>
          <w:tcPr>
            <w:tcW w:w="709" w:type="dxa"/>
            <w:vAlign w:val="center"/>
          </w:tcPr>
          <w:p w:rsidR="004D01E0" w:rsidRDefault="004D01E0" w:rsidP="004D01E0">
            <w:pPr>
              <w:jc w:val="center"/>
              <w:rPr>
                <w:sz w:val="26"/>
                <w:szCs w:val="28"/>
              </w:rPr>
            </w:pPr>
            <w:r>
              <w:rPr>
                <w:sz w:val="26"/>
                <w:szCs w:val="28"/>
              </w:rPr>
              <w:t>1.1</w:t>
            </w:r>
          </w:p>
        </w:tc>
        <w:tc>
          <w:tcPr>
            <w:tcW w:w="2518" w:type="dxa"/>
            <w:vAlign w:val="center"/>
          </w:tcPr>
          <w:p w:rsidR="004D01E0" w:rsidRDefault="004D01E0" w:rsidP="00C94612">
            <w:pPr>
              <w:rPr>
                <w:sz w:val="26"/>
                <w:szCs w:val="28"/>
              </w:rPr>
            </w:pPr>
            <w:r>
              <w:rPr>
                <w:sz w:val="26"/>
                <w:szCs w:val="28"/>
              </w:rPr>
              <w:t>Số văn bản nghiên cứu, xem xét</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c>
          <w:tcPr>
            <w:tcW w:w="709" w:type="dxa"/>
            <w:vAlign w:val="center"/>
          </w:tcPr>
          <w:p w:rsidR="004D01E0" w:rsidRDefault="004D01E0" w:rsidP="004D01E0">
            <w:pPr>
              <w:jc w:val="center"/>
              <w:rPr>
                <w:sz w:val="26"/>
                <w:szCs w:val="28"/>
              </w:rPr>
            </w:pPr>
            <w:r>
              <w:rPr>
                <w:sz w:val="26"/>
                <w:szCs w:val="28"/>
              </w:rPr>
              <w:t>1.2</w:t>
            </w:r>
          </w:p>
        </w:tc>
        <w:tc>
          <w:tcPr>
            <w:tcW w:w="2518" w:type="dxa"/>
            <w:vAlign w:val="center"/>
          </w:tcPr>
          <w:p w:rsidR="004D01E0" w:rsidRDefault="004D01E0" w:rsidP="00C94612">
            <w:pPr>
              <w:rPr>
                <w:sz w:val="26"/>
                <w:szCs w:val="28"/>
              </w:rPr>
            </w:pPr>
            <w:r>
              <w:rPr>
                <w:sz w:val="26"/>
                <w:szCs w:val="28"/>
              </w:rPr>
              <w:t>Thành lập đoàn giám sát</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c>
          <w:tcPr>
            <w:tcW w:w="709" w:type="dxa"/>
            <w:vAlign w:val="center"/>
          </w:tcPr>
          <w:p w:rsidR="004D01E0" w:rsidRDefault="004D01E0" w:rsidP="004D01E0">
            <w:pPr>
              <w:jc w:val="center"/>
              <w:rPr>
                <w:sz w:val="26"/>
                <w:szCs w:val="28"/>
              </w:rPr>
            </w:pPr>
            <w:r>
              <w:rPr>
                <w:sz w:val="26"/>
                <w:szCs w:val="28"/>
              </w:rPr>
              <w:t>1.3</w:t>
            </w:r>
          </w:p>
        </w:tc>
        <w:tc>
          <w:tcPr>
            <w:tcW w:w="2518" w:type="dxa"/>
            <w:vAlign w:val="center"/>
          </w:tcPr>
          <w:p w:rsidR="004D01E0" w:rsidRDefault="004D01E0" w:rsidP="00C94612">
            <w:pPr>
              <w:rPr>
                <w:sz w:val="26"/>
                <w:szCs w:val="28"/>
              </w:rPr>
            </w:pPr>
            <w:r>
              <w:rPr>
                <w:sz w:val="26"/>
                <w:szCs w:val="28"/>
              </w:rPr>
              <w:t>Số cuộc chủ trì giám sát</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rPr>
          <w:trHeight w:val="623"/>
        </w:trPr>
        <w:tc>
          <w:tcPr>
            <w:tcW w:w="709" w:type="dxa"/>
            <w:vAlign w:val="center"/>
          </w:tcPr>
          <w:p w:rsidR="004D01E0" w:rsidRDefault="004D01E0" w:rsidP="004D01E0">
            <w:pPr>
              <w:jc w:val="center"/>
              <w:rPr>
                <w:sz w:val="26"/>
                <w:szCs w:val="28"/>
              </w:rPr>
            </w:pPr>
            <w:r>
              <w:rPr>
                <w:sz w:val="26"/>
                <w:szCs w:val="28"/>
              </w:rPr>
              <w:t>1.4</w:t>
            </w:r>
          </w:p>
        </w:tc>
        <w:tc>
          <w:tcPr>
            <w:tcW w:w="2518" w:type="dxa"/>
            <w:vAlign w:val="center"/>
          </w:tcPr>
          <w:p w:rsidR="004D01E0" w:rsidRDefault="004D01E0" w:rsidP="00C94612">
            <w:pPr>
              <w:rPr>
                <w:sz w:val="26"/>
                <w:szCs w:val="28"/>
              </w:rPr>
            </w:pPr>
            <w:r>
              <w:rPr>
                <w:sz w:val="26"/>
                <w:szCs w:val="28"/>
              </w:rPr>
              <w:t>Tham gia giám sát</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rPr>
          <w:trHeight w:val="597"/>
        </w:trPr>
        <w:tc>
          <w:tcPr>
            <w:tcW w:w="709" w:type="dxa"/>
            <w:vAlign w:val="center"/>
          </w:tcPr>
          <w:p w:rsidR="004D01E0" w:rsidRPr="004D01E0" w:rsidRDefault="004D01E0" w:rsidP="004D01E0">
            <w:pPr>
              <w:jc w:val="center"/>
              <w:rPr>
                <w:b/>
                <w:sz w:val="26"/>
                <w:szCs w:val="28"/>
              </w:rPr>
            </w:pPr>
            <w:r>
              <w:rPr>
                <w:b/>
                <w:sz w:val="26"/>
                <w:szCs w:val="28"/>
              </w:rPr>
              <w:t>2</w:t>
            </w:r>
          </w:p>
        </w:tc>
        <w:tc>
          <w:tcPr>
            <w:tcW w:w="2518" w:type="dxa"/>
            <w:vAlign w:val="center"/>
          </w:tcPr>
          <w:p w:rsidR="004D01E0" w:rsidRPr="004D01E0" w:rsidRDefault="004D01E0" w:rsidP="00C94612">
            <w:pPr>
              <w:rPr>
                <w:b/>
                <w:sz w:val="26"/>
                <w:szCs w:val="28"/>
              </w:rPr>
            </w:pPr>
            <w:r>
              <w:rPr>
                <w:b/>
                <w:sz w:val="26"/>
                <w:szCs w:val="28"/>
              </w:rPr>
              <w:t>Phản biện xã hội</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c>
          <w:tcPr>
            <w:tcW w:w="709" w:type="dxa"/>
            <w:vAlign w:val="center"/>
          </w:tcPr>
          <w:p w:rsidR="004D01E0" w:rsidRDefault="004D01E0" w:rsidP="004D01E0">
            <w:pPr>
              <w:jc w:val="center"/>
              <w:rPr>
                <w:sz w:val="26"/>
                <w:szCs w:val="28"/>
              </w:rPr>
            </w:pPr>
            <w:r>
              <w:rPr>
                <w:sz w:val="26"/>
                <w:szCs w:val="28"/>
              </w:rPr>
              <w:t>2.1</w:t>
            </w:r>
          </w:p>
        </w:tc>
        <w:tc>
          <w:tcPr>
            <w:tcW w:w="2518" w:type="dxa"/>
            <w:vAlign w:val="center"/>
          </w:tcPr>
          <w:p w:rsidR="004D01E0" w:rsidRDefault="004D01E0" w:rsidP="00C94612">
            <w:pPr>
              <w:rPr>
                <w:sz w:val="26"/>
                <w:szCs w:val="28"/>
              </w:rPr>
            </w:pPr>
            <w:r>
              <w:rPr>
                <w:sz w:val="26"/>
                <w:szCs w:val="28"/>
              </w:rPr>
              <w:t>Số cuộc hội nghị phản biện</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c>
          <w:tcPr>
            <w:tcW w:w="709" w:type="dxa"/>
            <w:vAlign w:val="center"/>
          </w:tcPr>
          <w:p w:rsidR="004D01E0" w:rsidRDefault="004D01E0" w:rsidP="004D01E0">
            <w:pPr>
              <w:jc w:val="center"/>
              <w:rPr>
                <w:sz w:val="26"/>
                <w:szCs w:val="28"/>
              </w:rPr>
            </w:pPr>
            <w:r>
              <w:rPr>
                <w:sz w:val="26"/>
                <w:szCs w:val="28"/>
              </w:rPr>
              <w:t>2.2</w:t>
            </w:r>
          </w:p>
        </w:tc>
        <w:tc>
          <w:tcPr>
            <w:tcW w:w="2518" w:type="dxa"/>
            <w:vAlign w:val="center"/>
          </w:tcPr>
          <w:p w:rsidR="004D01E0" w:rsidRDefault="004D01E0" w:rsidP="00C94612">
            <w:pPr>
              <w:rPr>
                <w:sz w:val="26"/>
                <w:szCs w:val="28"/>
              </w:rPr>
            </w:pPr>
            <w:r>
              <w:rPr>
                <w:sz w:val="26"/>
                <w:szCs w:val="28"/>
              </w:rPr>
              <w:t>Số lần gửi dự thảo văn bản phản biện</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c>
          <w:tcPr>
            <w:tcW w:w="709" w:type="dxa"/>
            <w:vAlign w:val="center"/>
          </w:tcPr>
          <w:p w:rsidR="004D01E0" w:rsidRDefault="004D01E0" w:rsidP="004D01E0">
            <w:pPr>
              <w:jc w:val="center"/>
              <w:rPr>
                <w:sz w:val="26"/>
                <w:szCs w:val="28"/>
              </w:rPr>
            </w:pPr>
            <w:r>
              <w:rPr>
                <w:sz w:val="26"/>
                <w:szCs w:val="28"/>
              </w:rPr>
              <w:t>2.3</w:t>
            </w:r>
          </w:p>
        </w:tc>
        <w:tc>
          <w:tcPr>
            <w:tcW w:w="2518" w:type="dxa"/>
            <w:vAlign w:val="center"/>
          </w:tcPr>
          <w:p w:rsidR="004D01E0" w:rsidRDefault="004D01E0" w:rsidP="00C94612">
            <w:pPr>
              <w:rPr>
                <w:sz w:val="26"/>
                <w:szCs w:val="28"/>
              </w:rPr>
            </w:pPr>
            <w:r>
              <w:rPr>
                <w:sz w:val="26"/>
                <w:szCs w:val="28"/>
              </w:rPr>
              <w:t>Số cuộc đối thoại trực tiếp</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c>
          <w:tcPr>
            <w:tcW w:w="709" w:type="dxa"/>
            <w:vAlign w:val="center"/>
          </w:tcPr>
          <w:p w:rsidR="004D01E0" w:rsidRPr="004D01E0" w:rsidRDefault="004D01E0" w:rsidP="004D01E0">
            <w:pPr>
              <w:jc w:val="center"/>
              <w:rPr>
                <w:b/>
                <w:sz w:val="26"/>
                <w:szCs w:val="28"/>
              </w:rPr>
            </w:pPr>
            <w:r>
              <w:rPr>
                <w:b/>
                <w:sz w:val="26"/>
                <w:szCs w:val="28"/>
              </w:rPr>
              <w:t>3</w:t>
            </w:r>
          </w:p>
        </w:tc>
        <w:tc>
          <w:tcPr>
            <w:tcW w:w="2518" w:type="dxa"/>
            <w:vAlign w:val="center"/>
          </w:tcPr>
          <w:p w:rsidR="004D01E0" w:rsidRPr="004D01E0" w:rsidRDefault="004D01E0" w:rsidP="00C94612">
            <w:pPr>
              <w:rPr>
                <w:b/>
                <w:sz w:val="26"/>
                <w:szCs w:val="28"/>
              </w:rPr>
            </w:pPr>
            <w:r>
              <w:rPr>
                <w:b/>
                <w:sz w:val="26"/>
                <w:szCs w:val="28"/>
              </w:rPr>
              <w:t>Giới thiệu đoàn viên CĐ, CNVCLĐ ưu tú kết nạp Đảng</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c>
          <w:tcPr>
            <w:tcW w:w="709" w:type="dxa"/>
            <w:vAlign w:val="center"/>
          </w:tcPr>
          <w:p w:rsidR="004D01E0" w:rsidRDefault="00C94612" w:rsidP="004D01E0">
            <w:pPr>
              <w:jc w:val="center"/>
              <w:rPr>
                <w:sz w:val="26"/>
                <w:szCs w:val="28"/>
              </w:rPr>
            </w:pPr>
            <w:r>
              <w:rPr>
                <w:sz w:val="26"/>
                <w:szCs w:val="28"/>
              </w:rPr>
              <w:t>3.1</w:t>
            </w:r>
          </w:p>
        </w:tc>
        <w:tc>
          <w:tcPr>
            <w:tcW w:w="2518" w:type="dxa"/>
            <w:vAlign w:val="center"/>
          </w:tcPr>
          <w:p w:rsidR="004D01E0" w:rsidRDefault="00C94612" w:rsidP="00C94612">
            <w:pPr>
              <w:rPr>
                <w:sz w:val="26"/>
                <w:szCs w:val="28"/>
              </w:rPr>
            </w:pPr>
            <w:r>
              <w:rPr>
                <w:sz w:val="26"/>
                <w:szCs w:val="28"/>
              </w:rPr>
              <w:t>Số đoàn viên CĐ, CNVCLĐ ưu tú được giới thiệu</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c>
          <w:tcPr>
            <w:tcW w:w="709" w:type="dxa"/>
            <w:vAlign w:val="center"/>
          </w:tcPr>
          <w:p w:rsidR="004D01E0" w:rsidRDefault="00C94612" w:rsidP="004D01E0">
            <w:pPr>
              <w:jc w:val="center"/>
              <w:rPr>
                <w:sz w:val="26"/>
                <w:szCs w:val="28"/>
              </w:rPr>
            </w:pPr>
            <w:r>
              <w:rPr>
                <w:sz w:val="26"/>
                <w:szCs w:val="28"/>
              </w:rPr>
              <w:t>3.2</w:t>
            </w:r>
          </w:p>
        </w:tc>
        <w:tc>
          <w:tcPr>
            <w:tcW w:w="2518" w:type="dxa"/>
            <w:vAlign w:val="center"/>
          </w:tcPr>
          <w:p w:rsidR="004D01E0" w:rsidRDefault="00C94612" w:rsidP="00C94612">
            <w:pPr>
              <w:rPr>
                <w:sz w:val="26"/>
                <w:szCs w:val="28"/>
              </w:rPr>
            </w:pPr>
            <w:r>
              <w:rPr>
                <w:sz w:val="26"/>
                <w:szCs w:val="28"/>
              </w:rPr>
              <w:t>Số đoàn viên CĐ, CNVCLĐ ưu tú được kết nạp Đảng</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r w:rsidR="004D01E0" w:rsidTr="00C94612">
        <w:tc>
          <w:tcPr>
            <w:tcW w:w="709" w:type="dxa"/>
            <w:vAlign w:val="center"/>
          </w:tcPr>
          <w:p w:rsidR="004D01E0" w:rsidRDefault="00C94612" w:rsidP="004D01E0">
            <w:pPr>
              <w:jc w:val="center"/>
              <w:rPr>
                <w:sz w:val="26"/>
                <w:szCs w:val="28"/>
              </w:rPr>
            </w:pPr>
            <w:r>
              <w:rPr>
                <w:sz w:val="26"/>
                <w:szCs w:val="28"/>
              </w:rPr>
              <w:t>3.3</w:t>
            </w:r>
          </w:p>
        </w:tc>
        <w:tc>
          <w:tcPr>
            <w:tcW w:w="2518" w:type="dxa"/>
            <w:vAlign w:val="center"/>
          </w:tcPr>
          <w:p w:rsidR="004D01E0" w:rsidRDefault="00C94612" w:rsidP="00C94612">
            <w:pPr>
              <w:rPr>
                <w:sz w:val="26"/>
                <w:szCs w:val="28"/>
              </w:rPr>
            </w:pPr>
            <w:r>
              <w:rPr>
                <w:sz w:val="26"/>
                <w:szCs w:val="28"/>
              </w:rPr>
              <w:t>Số đoàn viên CĐ, CNLĐ trực tiếp sản xuất được kết nạp Đảng</w:t>
            </w:r>
          </w:p>
        </w:tc>
        <w:tc>
          <w:tcPr>
            <w:tcW w:w="1276" w:type="dxa"/>
          </w:tcPr>
          <w:p w:rsidR="004D01E0" w:rsidRDefault="004D01E0" w:rsidP="004D01E0">
            <w:pPr>
              <w:jc w:val="both"/>
              <w:rPr>
                <w:sz w:val="26"/>
                <w:szCs w:val="28"/>
              </w:rPr>
            </w:pPr>
          </w:p>
        </w:tc>
        <w:tc>
          <w:tcPr>
            <w:tcW w:w="1275"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c>
          <w:tcPr>
            <w:tcW w:w="1276" w:type="dxa"/>
          </w:tcPr>
          <w:p w:rsidR="004D01E0" w:rsidRDefault="004D01E0" w:rsidP="004D01E0">
            <w:pPr>
              <w:jc w:val="both"/>
              <w:rPr>
                <w:sz w:val="26"/>
                <w:szCs w:val="28"/>
              </w:rPr>
            </w:pPr>
          </w:p>
        </w:tc>
      </w:tr>
    </w:tbl>
    <w:p w:rsidR="004D01E0" w:rsidRPr="004D01E0" w:rsidRDefault="004D01E0" w:rsidP="004D01E0">
      <w:pPr>
        <w:jc w:val="both"/>
        <w:rPr>
          <w:sz w:val="26"/>
          <w:szCs w:val="28"/>
        </w:rPr>
      </w:pPr>
    </w:p>
    <w:sectPr w:rsidR="004D01E0" w:rsidRPr="004D01E0" w:rsidSect="00641596">
      <w:pgSz w:w="11907" w:h="16840" w:code="9"/>
      <w:pgMar w:top="993" w:right="851" w:bottom="127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06D7"/>
    <w:multiLevelType w:val="hybridMultilevel"/>
    <w:tmpl w:val="8124AE54"/>
    <w:lvl w:ilvl="0" w:tplc="8C7A90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D4336"/>
    <w:multiLevelType w:val="hybridMultilevel"/>
    <w:tmpl w:val="E45646C2"/>
    <w:lvl w:ilvl="0" w:tplc="371E0C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363EB5"/>
    <w:multiLevelType w:val="hybridMultilevel"/>
    <w:tmpl w:val="6CA201C8"/>
    <w:lvl w:ilvl="0" w:tplc="22601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F87479"/>
    <w:multiLevelType w:val="hybridMultilevel"/>
    <w:tmpl w:val="0952F430"/>
    <w:lvl w:ilvl="0" w:tplc="08EC9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D4"/>
    <w:rsid w:val="00005465"/>
    <w:rsid w:val="0005296E"/>
    <w:rsid w:val="00061179"/>
    <w:rsid w:val="00081364"/>
    <w:rsid w:val="000E6E2E"/>
    <w:rsid w:val="00110034"/>
    <w:rsid w:val="0012711A"/>
    <w:rsid w:val="001363EB"/>
    <w:rsid w:val="001648DC"/>
    <w:rsid w:val="001765FD"/>
    <w:rsid w:val="00180C95"/>
    <w:rsid w:val="0019560B"/>
    <w:rsid w:val="001E6B5C"/>
    <w:rsid w:val="001F12D4"/>
    <w:rsid w:val="00201C1A"/>
    <w:rsid w:val="00237CFC"/>
    <w:rsid w:val="00244679"/>
    <w:rsid w:val="00292B16"/>
    <w:rsid w:val="002D481C"/>
    <w:rsid w:val="002E57BC"/>
    <w:rsid w:val="002F23EA"/>
    <w:rsid w:val="003075A8"/>
    <w:rsid w:val="003B02B6"/>
    <w:rsid w:val="003D68AC"/>
    <w:rsid w:val="0040652E"/>
    <w:rsid w:val="00460B46"/>
    <w:rsid w:val="004724B1"/>
    <w:rsid w:val="004A00EB"/>
    <w:rsid w:val="004C4C16"/>
    <w:rsid w:val="004D01E0"/>
    <w:rsid w:val="004D7B7A"/>
    <w:rsid w:val="004E3A6D"/>
    <w:rsid w:val="004F2C8E"/>
    <w:rsid w:val="005605D7"/>
    <w:rsid w:val="00575BAA"/>
    <w:rsid w:val="0059133E"/>
    <w:rsid w:val="00596913"/>
    <w:rsid w:val="005A4366"/>
    <w:rsid w:val="005C3878"/>
    <w:rsid w:val="005C73D2"/>
    <w:rsid w:val="005E615F"/>
    <w:rsid w:val="00641596"/>
    <w:rsid w:val="006419D9"/>
    <w:rsid w:val="006B0393"/>
    <w:rsid w:val="00704387"/>
    <w:rsid w:val="007A3D02"/>
    <w:rsid w:val="007B525A"/>
    <w:rsid w:val="00827801"/>
    <w:rsid w:val="00875AD7"/>
    <w:rsid w:val="00891D6F"/>
    <w:rsid w:val="00893EEA"/>
    <w:rsid w:val="00894678"/>
    <w:rsid w:val="008B5723"/>
    <w:rsid w:val="008B5B1A"/>
    <w:rsid w:val="008B7172"/>
    <w:rsid w:val="008F2A53"/>
    <w:rsid w:val="00985B29"/>
    <w:rsid w:val="00993985"/>
    <w:rsid w:val="009D258E"/>
    <w:rsid w:val="009E2ED8"/>
    <w:rsid w:val="009E5228"/>
    <w:rsid w:val="00A152A2"/>
    <w:rsid w:val="00A1704D"/>
    <w:rsid w:val="00AA3CA0"/>
    <w:rsid w:val="00B166EE"/>
    <w:rsid w:val="00B3696A"/>
    <w:rsid w:val="00B915C1"/>
    <w:rsid w:val="00BE0FCB"/>
    <w:rsid w:val="00BE6211"/>
    <w:rsid w:val="00BE6E37"/>
    <w:rsid w:val="00C03591"/>
    <w:rsid w:val="00C0435E"/>
    <w:rsid w:val="00C13B98"/>
    <w:rsid w:val="00C67793"/>
    <w:rsid w:val="00C71E72"/>
    <w:rsid w:val="00C854ED"/>
    <w:rsid w:val="00C94612"/>
    <w:rsid w:val="00C97438"/>
    <w:rsid w:val="00CC054F"/>
    <w:rsid w:val="00CC64E6"/>
    <w:rsid w:val="00D05175"/>
    <w:rsid w:val="00D75CDD"/>
    <w:rsid w:val="00D830BC"/>
    <w:rsid w:val="00E11AE3"/>
    <w:rsid w:val="00E52677"/>
    <w:rsid w:val="00E86299"/>
    <w:rsid w:val="00E915E5"/>
    <w:rsid w:val="00EF781F"/>
    <w:rsid w:val="00F26020"/>
    <w:rsid w:val="00F66B56"/>
    <w:rsid w:val="00F66BB1"/>
    <w:rsid w:val="00FF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439D39C-9D39-4399-95F0-1C3D998C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2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12D4"/>
    <w:pPr>
      <w:spacing w:before="100" w:beforeAutospacing="1" w:after="100" w:afterAutospacing="1"/>
    </w:pPr>
  </w:style>
  <w:style w:type="paragraph" w:styleId="ListParagraph">
    <w:name w:val="List Paragraph"/>
    <w:basedOn w:val="Normal"/>
    <w:uiPriority w:val="34"/>
    <w:qFormat/>
    <w:rsid w:val="001F12D4"/>
    <w:pPr>
      <w:ind w:left="720"/>
      <w:contextualSpacing/>
    </w:pPr>
  </w:style>
  <w:style w:type="table" w:styleId="TableGrid">
    <w:name w:val="Table Grid"/>
    <w:basedOn w:val="TableNormal"/>
    <w:uiPriority w:val="59"/>
    <w:rsid w:val="004D0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0393"/>
    <w:rPr>
      <w:rFonts w:ascii="Tahoma" w:hAnsi="Tahoma" w:cs="Tahoma"/>
      <w:sz w:val="16"/>
      <w:szCs w:val="16"/>
    </w:rPr>
  </w:style>
  <w:style w:type="character" w:customStyle="1" w:styleId="BalloonTextChar">
    <w:name w:val="Balloon Text Char"/>
    <w:basedOn w:val="DefaultParagraphFont"/>
    <w:link w:val="BalloonText"/>
    <w:uiPriority w:val="99"/>
    <w:semiHidden/>
    <w:rsid w:val="006B03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UY Tin PC</cp:lastModifiedBy>
  <cp:revision>2</cp:revision>
  <cp:lastPrinted>2018-07-31T03:14:00Z</cp:lastPrinted>
  <dcterms:created xsi:type="dcterms:W3CDTF">2018-08-06T08:51:00Z</dcterms:created>
  <dcterms:modified xsi:type="dcterms:W3CDTF">2018-08-06T08:51:00Z</dcterms:modified>
</cp:coreProperties>
</file>