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36" w:type="dxa"/>
        <w:jc w:val="center"/>
        <w:tblLook w:val="00A0"/>
      </w:tblPr>
      <w:tblGrid>
        <w:gridCol w:w="5297"/>
        <w:gridCol w:w="5739"/>
      </w:tblGrid>
      <w:tr w:rsidR="006E776A" w:rsidRPr="004C56CF" w:rsidTr="002D305F">
        <w:trPr>
          <w:trHeight w:val="1417"/>
          <w:jc w:val="center"/>
        </w:trPr>
        <w:tc>
          <w:tcPr>
            <w:tcW w:w="5297" w:type="dxa"/>
          </w:tcPr>
          <w:p w:rsidR="006E776A" w:rsidRPr="004C56CF" w:rsidRDefault="006E776A">
            <w:pPr>
              <w:pStyle w:val="Heading1"/>
              <w:rPr>
                <w:b w:val="0"/>
              </w:rPr>
            </w:pPr>
            <w:r w:rsidRPr="004C56CF">
              <w:rPr>
                <w:b w:val="0"/>
              </w:rPr>
              <w:t xml:space="preserve">       TỔNG LIÊN ĐOÀN LAO ĐỘNG VIỆT NAM</w:t>
            </w:r>
          </w:p>
          <w:p w:rsidR="006E776A" w:rsidRPr="004C56CF" w:rsidRDefault="006E776A">
            <w:pPr>
              <w:rPr>
                <w:b/>
                <w:sz w:val="24"/>
                <w:szCs w:val="24"/>
              </w:rPr>
            </w:pPr>
            <w:r w:rsidRPr="004C56CF">
              <w:rPr>
                <w:b/>
                <w:sz w:val="24"/>
                <w:szCs w:val="24"/>
              </w:rPr>
              <w:t xml:space="preserve">       LIÊN ĐOÀN LAO ĐỘNG TỈNH ĐẮK LẮK</w:t>
            </w:r>
          </w:p>
          <w:p w:rsidR="006E776A" w:rsidRPr="004C56CF" w:rsidRDefault="006E776A">
            <w:pPr>
              <w:rPr>
                <w:b/>
                <w:szCs w:val="28"/>
              </w:rPr>
            </w:pPr>
            <w:r>
              <w:rPr>
                <w:noProof/>
              </w:rPr>
              <w:pict>
                <v:shapetype id="_x0000_t32" coordsize="21600,21600" o:spt="32" o:oned="t" path="m,l21600,21600e" filled="f">
                  <v:path arrowok="t" fillok="f" o:connecttype="none"/>
                  <o:lock v:ext="edit" shapetype="t"/>
                </v:shapetype>
                <v:shape id="AutoShape 2" o:spid="_x0000_s1026" type="#_x0000_t32" style="position:absolute;margin-left:23.6pt;margin-top:3.25pt;width:224.7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wI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Qxe5gvQT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"/>
              </w:pict>
            </w:r>
            <w:r w:rsidRPr="004C56CF">
              <w:rPr>
                <w:b/>
              </w:rPr>
              <w:t xml:space="preserve">                      </w:t>
            </w:r>
          </w:p>
          <w:p w:rsidR="006E776A" w:rsidRPr="004C56CF" w:rsidRDefault="006E776A">
            <w:pPr>
              <w:spacing w:line="276" w:lineRule="auto"/>
            </w:pPr>
            <w:r w:rsidRPr="004C56CF">
              <w:rPr>
                <w:b/>
              </w:rPr>
              <w:t xml:space="preserve">                        </w:t>
            </w:r>
            <w:r w:rsidRPr="004C56CF">
              <w:t xml:space="preserve">Số: </w:t>
            </w:r>
            <w:r>
              <w:t>1019</w:t>
            </w:r>
            <w:r w:rsidRPr="004C56CF">
              <w:t xml:space="preserve"> /LĐLĐ</w:t>
            </w:r>
          </w:p>
          <w:p w:rsidR="006E776A" w:rsidRPr="004C56CF" w:rsidRDefault="006E776A" w:rsidP="002D305F">
            <w:pPr>
              <w:jc w:val="center"/>
              <w:rPr>
                <w:sz w:val="24"/>
                <w:szCs w:val="24"/>
              </w:rPr>
            </w:pPr>
            <w:r w:rsidRPr="004C56CF">
              <w:rPr>
                <w:sz w:val="24"/>
                <w:szCs w:val="24"/>
              </w:rPr>
              <w:t xml:space="preserve">       V/v Triển khai Kế hoạch thực hiện</w:t>
            </w:r>
          </w:p>
          <w:p w:rsidR="006E776A" w:rsidRPr="004C56CF" w:rsidRDefault="006E776A" w:rsidP="002D305F">
            <w:pPr>
              <w:jc w:val="center"/>
              <w:rPr>
                <w:sz w:val="24"/>
                <w:szCs w:val="24"/>
              </w:rPr>
            </w:pPr>
            <w:r w:rsidRPr="004C56CF">
              <w:rPr>
                <w:sz w:val="24"/>
                <w:szCs w:val="24"/>
              </w:rPr>
              <w:t xml:space="preserve"> Chương trình hành động Quốc gia </w:t>
            </w:r>
          </w:p>
          <w:p w:rsidR="006E776A" w:rsidRPr="004C56CF" w:rsidRDefault="006E776A" w:rsidP="002D305F">
            <w:pPr>
              <w:jc w:val="center"/>
              <w:rPr>
                <w:sz w:val="24"/>
                <w:szCs w:val="24"/>
              </w:rPr>
            </w:pPr>
            <w:r w:rsidRPr="004C56CF">
              <w:rPr>
                <w:sz w:val="24"/>
                <w:szCs w:val="24"/>
              </w:rPr>
              <w:t>vì trẻ em giai đoạn 2021-2030 trong CNVCLĐ.</w:t>
            </w:r>
          </w:p>
          <w:p w:rsidR="006E776A" w:rsidRPr="004C56CF" w:rsidRDefault="006E776A" w:rsidP="00E63E7D">
            <w:pPr>
              <w:rPr>
                <w:sz w:val="24"/>
                <w:szCs w:val="24"/>
              </w:rPr>
            </w:pPr>
          </w:p>
          <w:p w:rsidR="006E776A" w:rsidRPr="004C56CF" w:rsidRDefault="006E776A">
            <w:pPr>
              <w:tabs>
                <w:tab w:val="left" w:pos="1050"/>
              </w:tabs>
              <w:jc w:val="center"/>
              <w:rPr>
                <w:szCs w:val="28"/>
              </w:rPr>
            </w:pPr>
          </w:p>
        </w:tc>
        <w:tc>
          <w:tcPr>
            <w:tcW w:w="5739" w:type="dxa"/>
          </w:tcPr>
          <w:p w:rsidR="006E776A" w:rsidRPr="004C56CF" w:rsidRDefault="006E776A">
            <w:pPr>
              <w:spacing w:line="276" w:lineRule="auto"/>
              <w:rPr>
                <w:b/>
                <w:bCs/>
                <w:sz w:val="24"/>
                <w:szCs w:val="24"/>
              </w:rPr>
            </w:pPr>
            <w:r w:rsidRPr="004C56CF">
              <w:rPr>
                <w:b/>
                <w:bCs/>
                <w:sz w:val="24"/>
                <w:szCs w:val="24"/>
              </w:rPr>
              <w:t>CỘNG HÒA XÃ HỘI CHỦ NGHĨA VIỆT NAM</w:t>
            </w:r>
          </w:p>
          <w:p w:rsidR="006E776A" w:rsidRPr="004C56CF" w:rsidRDefault="006E776A">
            <w:pPr>
              <w:spacing w:line="276" w:lineRule="auto"/>
              <w:jc w:val="center"/>
              <w:rPr>
                <w:b/>
                <w:sz w:val="26"/>
                <w:szCs w:val="26"/>
              </w:rPr>
            </w:pPr>
            <w:r w:rsidRPr="004C56CF">
              <w:rPr>
                <w:b/>
                <w:sz w:val="26"/>
                <w:szCs w:val="26"/>
              </w:rPr>
              <w:t>Độc lập - Tự do - Hạnh phúc</w:t>
            </w:r>
          </w:p>
          <w:p w:rsidR="006E776A" w:rsidRPr="004C56CF" w:rsidRDefault="006E776A">
            <w:pPr>
              <w:spacing w:line="276" w:lineRule="auto"/>
              <w:jc w:val="center"/>
              <w:rPr>
                <w:i/>
                <w:sz w:val="24"/>
                <w:szCs w:val="24"/>
              </w:rPr>
            </w:pPr>
            <w:r>
              <w:rPr>
                <w:noProof/>
              </w:rPr>
              <w:pict>
                <v:line id="Line 3" o:spid="_x0000_s1027" style="position:absolute;left:0;text-align:left;z-index:251659264;visibility:visible" from="61.8pt,3.25pt" to="21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"/>
              </w:pict>
            </w:r>
          </w:p>
          <w:p w:rsidR="006E776A" w:rsidRPr="004C56CF" w:rsidRDefault="006E776A">
            <w:pPr>
              <w:spacing w:line="276" w:lineRule="auto"/>
              <w:jc w:val="center"/>
              <w:rPr>
                <w:i/>
                <w:szCs w:val="28"/>
              </w:rPr>
            </w:pPr>
            <w:r w:rsidRPr="004C56CF">
              <w:rPr>
                <w:i/>
              </w:rPr>
              <w:t>Đắk Lắ</w:t>
            </w:r>
            <w:r>
              <w:rPr>
                <w:i/>
              </w:rPr>
              <w:t>k, ngày 19</w:t>
            </w:r>
            <w:r w:rsidRPr="004C56CF">
              <w:rPr>
                <w:i/>
              </w:rPr>
              <w:t xml:space="preserve">  tháng 5  năm 2021</w:t>
            </w:r>
          </w:p>
          <w:p w:rsidR="006E776A" w:rsidRPr="004C56CF" w:rsidRDefault="006E776A">
            <w:pPr>
              <w:spacing w:line="276" w:lineRule="auto"/>
              <w:jc w:val="center"/>
              <w:rPr>
                <w:i/>
                <w:sz w:val="24"/>
                <w:szCs w:val="24"/>
              </w:rPr>
            </w:pPr>
          </w:p>
        </w:tc>
      </w:tr>
    </w:tbl>
    <w:p w:rsidR="006E776A" w:rsidRPr="004C56CF" w:rsidRDefault="006E776A" w:rsidP="00CB0384">
      <w:pPr>
        <w:tabs>
          <w:tab w:val="left" w:pos="990"/>
        </w:tabs>
        <w:rPr>
          <w:b/>
          <w:szCs w:val="28"/>
        </w:rPr>
      </w:pPr>
      <w:r w:rsidRPr="004C56CF">
        <w:rPr>
          <w:b/>
          <w:szCs w:val="28"/>
        </w:rPr>
        <w:tab/>
        <w:t>Kính gửi: - Các Liên đoàn Lao động huyện, thị xã, thành phố;</w:t>
      </w:r>
    </w:p>
    <w:p w:rsidR="006E776A" w:rsidRPr="004C56CF" w:rsidRDefault="006E776A" w:rsidP="0010423A">
      <w:pPr>
        <w:tabs>
          <w:tab w:val="left" w:pos="990"/>
        </w:tabs>
        <w:rPr>
          <w:b/>
          <w:szCs w:val="28"/>
        </w:rPr>
      </w:pPr>
      <w:r w:rsidRPr="004C56CF">
        <w:rPr>
          <w:b/>
          <w:szCs w:val="28"/>
        </w:rPr>
        <w:tab/>
      </w:r>
      <w:r w:rsidRPr="004C56CF">
        <w:rPr>
          <w:b/>
          <w:szCs w:val="28"/>
        </w:rPr>
        <w:tab/>
      </w:r>
      <w:r w:rsidRPr="004C56CF">
        <w:rPr>
          <w:b/>
          <w:szCs w:val="28"/>
        </w:rPr>
        <w:tab/>
        <w:t xml:space="preserve"> - Các công đoàn ngành địa phương.</w:t>
      </w:r>
    </w:p>
    <w:p w:rsidR="006E776A" w:rsidRPr="004C56CF" w:rsidRDefault="006E776A" w:rsidP="00460832">
      <w:pPr>
        <w:rPr>
          <w:b/>
          <w:szCs w:val="28"/>
        </w:rPr>
      </w:pPr>
    </w:p>
    <w:p w:rsidR="006E776A" w:rsidRPr="004C56CF" w:rsidRDefault="006E776A" w:rsidP="006A4AAF">
      <w:pPr>
        <w:spacing w:after="120"/>
        <w:ind w:firstLine="567"/>
        <w:jc w:val="both"/>
        <w:rPr>
          <w:szCs w:val="28"/>
        </w:rPr>
      </w:pPr>
      <w:r w:rsidRPr="004C56CF">
        <w:rPr>
          <w:bCs/>
          <w:iCs/>
          <w:szCs w:val="28"/>
        </w:rPr>
        <w:t>Thực hiện Kế hoạch số 104/KH-TLĐ, ngày 29/4/2021 của Tổng Liên đoàn Lao động Việt Nam về việc “</w:t>
      </w:r>
      <w:r w:rsidRPr="004C56CF">
        <w:rPr>
          <w:i/>
          <w:szCs w:val="28"/>
        </w:rPr>
        <w:t>Thực hiện Chương trình hành động Quốc gia vì trẻ em giai đoạn 2021-2030 trong công nhân, viên chức, lao động”,</w:t>
      </w:r>
      <w:r w:rsidRPr="004C56CF">
        <w:rPr>
          <w:szCs w:val="28"/>
        </w:rPr>
        <w:t xml:space="preserve"> Liên đoàn Lao động tỉnh đề nghị </w:t>
      </w:r>
      <w:r w:rsidRPr="004C56CF">
        <w:rPr>
          <w:spacing w:val="-2"/>
          <w:szCs w:val="28"/>
          <w:lang w:val="en-GB"/>
        </w:rPr>
        <w:t xml:space="preserve">các Công đoàn cấp trên trực tiếp cơ sở triển khai một số nội dung cụ thể </w:t>
      </w:r>
      <w:r w:rsidRPr="004C56CF">
        <w:rPr>
          <w:szCs w:val="28"/>
        </w:rPr>
        <w:t xml:space="preserve">như sau: </w:t>
      </w:r>
    </w:p>
    <w:p w:rsidR="006E776A" w:rsidRPr="004C56CF" w:rsidRDefault="006E776A" w:rsidP="006A4AAF">
      <w:pPr>
        <w:spacing w:after="120"/>
        <w:ind w:firstLine="567"/>
        <w:jc w:val="both"/>
        <w:rPr>
          <w:b/>
          <w:szCs w:val="28"/>
        </w:rPr>
      </w:pPr>
      <w:r w:rsidRPr="004C56CF">
        <w:rPr>
          <w:b/>
          <w:szCs w:val="28"/>
        </w:rPr>
        <w:t>I. MỤC ĐÍCH, YÊU CẦU</w:t>
      </w:r>
    </w:p>
    <w:p w:rsidR="006E776A" w:rsidRPr="004C56CF" w:rsidRDefault="006E776A" w:rsidP="006A4AAF">
      <w:pPr>
        <w:spacing w:after="120"/>
        <w:ind w:firstLine="567"/>
        <w:jc w:val="both"/>
        <w:rPr>
          <w:szCs w:val="28"/>
        </w:rPr>
      </w:pPr>
      <w:r w:rsidRPr="004C56CF">
        <w:rPr>
          <w:szCs w:val="28"/>
        </w:rPr>
        <w:t>1. Tạo sự chuyển biến về nhận thức và nâng cao trách nhiệm của các cấp công đoàn, của công nhân, viên chức, lao động (CVNCLĐ) về công tác bảo vệ, chăm sóc, giáo dục trẻ em.</w:t>
      </w:r>
    </w:p>
    <w:p w:rsidR="006E776A" w:rsidRPr="004C56CF" w:rsidRDefault="006E776A" w:rsidP="006A4AAF">
      <w:pPr>
        <w:spacing w:after="120"/>
        <w:ind w:firstLine="567"/>
        <w:jc w:val="both"/>
        <w:rPr>
          <w:szCs w:val="28"/>
        </w:rPr>
      </w:pPr>
      <w:r w:rsidRPr="004C56CF">
        <w:rPr>
          <w:szCs w:val="28"/>
        </w:rPr>
        <w:t>2. Tăng cường hoạt động của các cấp công đoàn nhằm chăm lo ngày càng tốt hơn hơn cho trẻ em là con CNVCLĐ về mọi mặt. Việc tổ cb</w:t>
      </w:r>
      <w:bookmarkStart w:id="0" w:name="_GoBack"/>
      <w:bookmarkEnd w:id="0"/>
      <w:r w:rsidRPr="004C56CF">
        <w:rPr>
          <w:szCs w:val="28"/>
        </w:rPr>
        <w:t>ức các hoạt động phải thiết thực, hiệu quả, có trọng tâm, trọng điểm, tránh lãnh phí.</w:t>
      </w:r>
    </w:p>
    <w:p w:rsidR="006E776A" w:rsidRPr="004C56CF" w:rsidRDefault="006E776A" w:rsidP="006A4AAF">
      <w:pPr>
        <w:spacing w:after="120"/>
        <w:ind w:firstLine="567"/>
        <w:jc w:val="both"/>
        <w:rPr>
          <w:b/>
          <w:szCs w:val="28"/>
        </w:rPr>
      </w:pPr>
      <w:r w:rsidRPr="004C56CF">
        <w:rPr>
          <w:b/>
          <w:szCs w:val="28"/>
        </w:rPr>
        <w:t>II. MỤC TIÊU</w:t>
      </w:r>
    </w:p>
    <w:p w:rsidR="006E776A" w:rsidRPr="004C56CF" w:rsidRDefault="006E776A" w:rsidP="006A4AAF">
      <w:pPr>
        <w:spacing w:after="120"/>
        <w:ind w:firstLine="567"/>
        <w:jc w:val="both"/>
        <w:rPr>
          <w:szCs w:val="28"/>
        </w:rPr>
      </w:pPr>
      <w:r w:rsidRPr="004C56CF">
        <w:rPr>
          <w:szCs w:val="28"/>
        </w:rPr>
        <w:t>1. Phấn đấu đến năm 2025 đạt trên 90% và đến năm 2030 đạt trên 95% cán bộ chủ chốt công đoàn các cấp và cán bộ nữ công công đoàn cấp trên trực tiếp cơ sở được truyền thông, nâng cao nhận thức và kỹ năng tuyên truyền về công tác bảo vệ, chăm sóc, giáo dục trẻ em.</w:t>
      </w:r>
    </w:p>
    <w:p w:rsidR="006E776A" w:rsidRPr="004C56CF" w:rsidRDefault="006E776A" w:rsidP="006A4AAF">
      <w:pPr>
        <w:spacing w:after="120"/>
        <w:ind w:firstLine="567"/>
        <w:jc w:val="both"/>
        <w:rPr>
          <w:szCs w:val="28"/>
        </w:rPr>
      </w:pPr>
      <w:r w:rsidRPr="004C56CF">
        <w:rPr>
          <w:szCs w:val="28"/>
        </w:rPr>
        <w:t>2. Phấn đấu đến năm 2025 đạt trên 90% và đến năm 2030 đạt trên 95% gia đình CNVCLĐ được truyền thông, giáo dục về kiến thức, kỹ năng thực hiện quyền trẻ em, chăm sóc trẻ em phát triển toàn diện, chăm lo giáo dục, văn hóa, vui chơi, giải trí cho trẻ em; bảo vệ trẻ em; phòng chống xâm hại trẻ em; phòng chống tai nạn thương tích trẻ em và thúc đẩy quyền tham gia của trẻ em vào các vấn đề của trẻ em…</w:t>
      </w:r>
    </w:p>
    <w:p w:rsidR="006E776A" w:rsidRPr="004C56CF" w:rsidRDefault="006E776A" w:rsidP="006A4AAF">
      <w:pPr>
        <w:spacing w:after="120"/>
        <w:ind w:firstLine="567"/>
        <w:jc w:val="both"/>
        <w:rPr>
          <w:b/>
          <w:szCs w:val="28"/>
        </w:rPr>
      </w:pPr>
      <w:r w:rsidRPr="004C56CF">
        <w:rPr>
          <w:b/>
          <w:szCs w:val="28"/>
        </w:rPr>
        <w:t>III. NHIỆM VỤ, GIẢI PHÁP CHỦ YẾU</w:t>
      </w:r>
    </w:p>
    <w:p w:rsidR="006E776A" w:rsidRPr="004C56CF" w:rsidRDefault="006E776A" w:rsidP="005678ED">
      <w:pPr>
        <w:shd w:val="clear" w:color="auto" w:fill="FFFFFF"/>
        <w:spacing w:before="120" w:after="120"/>
        <w:ind w:firstLine="567"/>
        <w:jc w:val="both"/>
        <w:rPr>
          <w:szCs w:val="28"/>
        </w:rPr>
      </w:pPr>
      <w:r w:rsidRPr="004C56CF">
        <w:rPr>
          <w:szCs w:val="28"/>
        </w:rPr>
        <w:t>1. Tăng cường công tác truyền thông nhằm tiếp tục nâng cao nhận thức của đội ngũ cán bộ công đoàn và CNVCLĐ về các chủ trương của Đảng, chính sách pháp luật của Nhà nước về công tác bảo vệ, chăm sóc và giáo dục trẻ em; các mục tiêu, chỉ tiêu cụ thể của Chương trình hành động Quốc gia vì trẻ em giai đoạn 2021-2030.</w:t>
      </w:r>
    </w:p>
    <w:p w:rsidR="006E776A" w:rsidRPr="004C56CF" w:rsidRDefault="006E776A" w:rsidP="00940DA0">
      <w:pPr>
        <w:spacing w:before="60" w:after="60"/>
        <w:ind w:firstLine="720"/>
        <w:jc w:val="both"/>
        <w:rPr>
          <w:lang w:val="pt-BR"/>
        </w:rPr>
      </w:pPr>
      <w:r w:rsidRPr="004C56CF">
        <w:rPr>
          <w:szCs w:val="28"/>
        </w:rPr>
        <w:t xml:space="preserve">2. </w:t>
      </w:r>
      <w:r w:rsidRPr="004C56CF">
        <w:rPr>
          <w:lang w:val="pt-BR"/>
        </w:rPr>
        <w:t>T</w:t>
      </w:r>
      <w:r w:rsidRPr="004C56CF">
        <w:rPr>
          <w:lang w:val="vi-VN"/>
        </w:rPr>
        <w:t xml:space="preserve">hường xuyên củng cố, kiện toàn và </w:t>
      </w:r>
      <w:r w:rsidRPr="004C56CF">
        <w:rPr>
          <w:lang w:val="nl-NL"/>
        </w:rPr>
        <w:t xml:space="preserve">nâng cao chất lượng hoạt động </w:t>
      </w:r>
      <w:r w:rsidRPr="004C56CF">
        <w:rPr>
          <w:lang w:val="vi-VN"/>
        </w:rPr>
        <w:t>của Ban Nữ công quần chúng</w:t>
      </w:r>
      <w:r w:rsidRPr="004C56CF">
        <w:t xml:space="preserve"> </w:t>
      </w:r>
      <w:r w:rsidRPr="004C56CF">
        <w:rPr>
          <w:lang w:val="pt-BR"/>
        </w:rPr>
        <w:t>của công đoàn các cấp;</w:t>
      </w:r>
      <w:r w:rsidRPr="004C56CF">
        <w:rPr>
          <w:lang w:val="vi-VN"/>
        </w:rPr>
        <w:t xml:space="preserve"> tiếp tục đổi mới nội dung và phương thức hoạt động</w:t>
      </w:r>
      <w:r w:rsidRPr="004C56CF">
        <w:rPr>
          <w:lang w:val="pt-BR"/>
        </w:rPr>
        <w:t xml:space="preserve">, tập trung nghiên cứu phát triển các mô hình hiệu quả trong chăm lo, bảo vệ quyền và lợi ích hợp pháp chính đáng cho lao động nữ và trẻ em. </w:t>
      </w:r>
    </w:p>
    <w:p w:rsidR="006E776A" w:rsidRPr="004C56CF" w:rsidRDefault="006E776A" w:rsidP="00940DA0">
      <w:pPr>
        <w:shd w:val="clear" w:color="auto" w:fill="FFFFFF"/>
        <w:spacing w:before="120" w:after="120"/>
        <w:ind w:firstLine="720"/>
        <w:jc w:val="both"/>
        <w:rPr>
          <w:szCs w:val="28"/>
          <w:lang w:val="pt-BR"/>
        </w:rPr>
      </w:pPr>
      <w:r w:rsidRPr="004C56CF">
        <w:rPr>
          <w:szCs w:val="28"/>
          <w:lang w:val="pt-BR"/>
        </w:rPr>
        <w:t xml:space="preserve">3. Tăng cường sự chỉ đạo, hướng dẫn của các cấp công đoàn đối với việc thực hiện các mục tiêu, chỉ tiêu của Kế hoạch thông qua việc lồng ghép các mục tiêu, chỉ tiêu về trẻ em con CNVCLĐ trong chương trình công tác công đoàn, công tác nữ công hàng năm và trong cả nhiệm kỳ của công đoàn và xác định cụ thể cơ chế, nguồn lực để thực hiện.  </w:t>
      </w:r>
    </w:p>
    <w:p w:rsidR="006E776A" w:rsidRPr="004C56CF" w:rsidRDefault="006E776A" w:rsidP="00940DA0">
      <w:pPr>
        <w:shd w:val="clear" w:color="auto" w:fill="FFFFFF"/>
        <w:spacing w:before="120" w:after="120"/>
        <w:ind w:firstLine="720"/>
        <w:jc w:val="both"/>
        <w:rPr>
          <w:szCs w:val="28"/>
          <w:lang w:val="pt-BR"/>
        </w:rPr>
      </w:pPr>
      <w:r w:rsidRPr="004C56CF">
        <w:rPr>
          <w:szCs w:val="28"/>
          <w:lang w:val="pt-BR"/>
        </w:rPr>
        <w:t>4. Làm tốt công tác chăm lo, bảo vệ quyền và lợi ích hợp pháp chính đáng cho CNVCLĐ; tham gia xây dựng, giám sát việc thực hiện chính sách pháp luật liên quan đến lao động nữ và trẻ em, đặc biệt những chính sách về tiền lương, bảo hiểm xã hội, bảo hiểm y tế, bảo hiểm thất nghiệp, an toàn, vệ sinh lao động, nhà ở, nhà trẻ, mẫu giáo cho con CNVCLĐ.</w:t>
      </w:r>
    </w:p>
    <w:p w:rsidR="006E776A" w:rsidRPr="004C56CF" w:rsidRDefault="006E776A" w:rsidP="00940DA0">
      <w:pPr>
        <w:spacing w:before="120"/>
        <w:ind w:firstLine="851"/>
        <w:jc w:val="both"/>
        <w:rPr>
          <w:szCs w:val="28"/>
          <w:lang w:val="pt-BR"/>
        </w:rPr>
      </w:pPr>
      <w:r w:rsidRPr="004C56CF">
        <w:rPr>
          <w:szCs w:val="28"/>
          <w:lang w:val="pt-BR"/>
        </w:rPr>
        <w:t>5. Tổ chức hiệu quả các hoạt động xã hội trong CNVCLĐ, tạo điều kiện cho CNVCLĐ có hoàn cảnh khó khăn được hỗ trợ vay vốn, phát triển kinh tế gia đình; hỗ trợ con CNVCLĐ vượt khó vươn lên trong học tập, hàng năm có chương trình hỗ trợ trẻ em con CNLĐ bị bệnh hiểm nghèo, khuyết tật, có hoàn cảnh đặc biệt khó khăn…</w:t>
      </w:r>
    </w:p>
    <w:p w:rsidR="006E776A" w:rsidRPr="004C56CF" w:rsidRDefault="006E776A" w:rsidP="00940DA0">
      <w:pPr>
        <w:shd w:val="clear" w:color="auto" w:fill="FFFFFF"/>
        <w:spacing w:before="120" w:after="120"/>
        <w:ind w:firstLine="720"/>
        <w:jc w:val="both"/>
        <w:rPr>
          <w:lang w:val="pt-BR"/>
        </w:rPr>
      </w:pPr>
      <w:r w:rsidRPr="004C56CF">
        <w:rPr>
          <w:szCs w:val="28"/>
          <w:lang w:val="pt-BR"/>
        </w:rPr>
        <w:t>6. Tăng cường công tác phối hợp với các cơ quan có liên quan  kiểm tra, giám sát việc thực hiện pháp luật, chính sách về trẻ em</w:t>
      </w:r>
      <w:r w:rsidRPr="004C56CF">
        <w:rPr>
          <w:lang w:val="pt-BR"/>
        </w:rPr>
        <w:t>, chú trọng giám sát việc thực hiện Nghị định 105/2020/NĐ-CP về chính sách phát triển giáo dục mầm non.</w:t>
      </w:r>
    </w:p>
    <w:p w:rsidR="006E776A" w:rsidRPr="004C56CF" w:rsidRDefault="006E776A" w:rsidP="00503CF0">
      <w:pPr>
        <w:shd w:val="clear" w:color="auto" w:fill="FFFFFF"/>
        <w:spacing w:before="120" w:after="120"/>
        <w:jc w:val="both"/>
        <w:rPr>
          <w:lang w:val="de-DE"/>
        </w:rPr>
      </w:pPr>
      <w:r w:rsidRPr="004C56CF">
        <w:rPr>
          <w:lang w:val="de-DE"/>
        </w:rPr>
        <w:tab/>
        <w:t>Nhận được Công văn này, Liên đoàn Lao động tỉnh đề nghị các Công đoàn cấp trên trực tiếp cơ sở căn cứ tình hình thực tế của địa phương, ngành tăng cường phối hợp với chính quyền cùng cấp và chỉ đạo công đoàn cơ sở thực hiện lồng ghép Chương trình hành động vì trẻ em trong Công tác Nữ công. Định kỳ 6 tháng, 01 năm báo cáo kết quả thực hiện kết hợp trong mục Công tác nữ công gửi về Văn phòng LĐLĐ tỉnh theo quy định./.</w:t>
      </w:r>
    </w:p>
    <w:p w:rsidR="006E776A" w:rsidRPr="004C56CF" w:rsidRDefault="006E776A" w:rsidP="002B213A">
      <w:pPr>
        <w:spacing w:after="70" w:line="264" w:lineRule="auto"/>
        <w:jc w:val="both"/>
        <w:rPr>
          <w:lang w:val="de-DE"/>
        </w:rPr>
      </w:pPr>
    </w:p>
    <w:tbl>
      <w:tblPr>
        <w:tblW w:w="9407" w:type="dxa"/>
        <w:tblInd w:w="108" w:type="dxa"/>
        <w:tblLook w:val="00A0"/>
      </w:tblPr>
      <w:tblGrid>
        <w:gridCol w:w="4760"/>
        <w:gridCol w:w="4647"/>
      </w:tblGrid>
      <w:tr w:rsidR="006E776A" w:rsidRPr="004C56CF" w:rsidTr="00F24332">
        <w:tc>
          <w:tcPr>
            <w:tcW w:w="4760" w:type="dxa"/>
          </w:tcPr>
          <w:p w:rsidR="006E776A" w:rsidRPr="004C56CF" w:rsidRDefault="006E776A">
            <w:pPr>
              <w:rPr>
                <w:sz w:val="22"/>
              </w:rPr>
            </w:pPr>
            <w:r w:rsidRPr="004C56CF">
              <w:rPr>
                <w:b/>
                <w:i/>
                <w:sz w:val="24"/>
                <w:szCs w:val="24"/>
              </w:rPr>
              <w:t>Nơi nhận:</w:t>
            </w:r>
            <w:r w:rsidRPr="004C56CF">
              <w:rPr>
                <w:b/>
                <w:i/>
              </w:rPr>
              <w:t xml:space="preserve"> </w:t>
            </w:r>
            <w:r w:rsidRPr="004C56CF">
              <w:rPr>
                <w:i/>
                <w:sz w:val="24"/>
                <w:szCs w:val="24"/>
              </w:rPr>
              <w:tab/>
            </w:r>
            <w:r w:rsidRPr="004C56CF">
              <w:rPr>
                <w:sz w:val="24"/>
                <w:szCs w:val="24"/>
              </w:rPr>
              <w:t xml:space="preserve">                                                                </w:t>
            </w:r>
            <w:r w:rsidRPr="004C56CF">
              <w:rPr>
                <w:sz w:val="22"/>
              </w:rPr>
              <w:t>- như kính gửi;</w:t>
            </w:r>
          </w:p>
          <w:p w:rsidR="006E776A" w:rsidRPr="004C56CF" w:rsidRDefault="006E776A">
            <w:pPr>
              <w:rPr>
                <w:sz w:val="22"/>
              </w:rPr>
            </w:pPr>
            <w:r w:rsidRPr="004C56CF">
              <w:rPr>
                <w:sz w:val="22"/>
              </w:rPr>
              <w:t>- Tổng LĐLĐ Việt Nam;</w:t>
            </w:r>
          </w:p>
          <w:p w:rsidR="006E776A" w:rsidRPr="004C56CF" w:rsidRDefault="006E776A">
            <w:pPr>
              <w:rPr>
                <w:sz w:val="22"/>
              </w:rPr>
            </w:pPr>
            <w:r w:rsidRPr="004C56CF">
              <w:rPr>
                <w:sz w:val="22"/>
              </w:rPr>
              <w:t>- Thường trực LĐLĐ tỉnh;</w:t>
            </w:r>
            <w:r w:rsidRPr="004C56CF">
              <w:rPr>
                <w:sz w:val="22"/>
              </w:rPr>
              <w:tab/>
            </w:r>
            <w:r w:rsidRPr="004C56CF">
              <w:rPr>
                <w:sz w:val="22"/>
              </w:rPr>
              <w:tab/>
            </w:r>
          </w:p>
          <w:p w:rsidR="006E776A" w:rsidRPr="004C56CF" w:rsidRDefault="006E776A">
            <w:pPr>
              <w:jc w:val="both"/>
              <w:rPr>
                <w:sz w:val="22"/>
              </w:rPr>
            </w:pPr>
            <w:r w:rsidRPr="004C56CF">
              <w:rPr>
                <w:sz w:val="22"/>
              </w:rPr>
              <w:t>- Lưu VT,TG-NC.</w:t>
            </w:r>
          </w:p>
          <w:p w:rsidR="006E776A" w:rsidRPr="004C56CF" w:rsidRDefault="006E776A">
            <w:pPr>
              <w:jc w:val="both"/>
              <w:rPr>
                <w:b/>
                <w:szCs w:val="28"/>
              </w:rPr>
            </w:pPr>
          </w:p>
        </w:tc>
        <w:tc>
          <w:tcPr>
            <w:tcW w:w="4647" w:type="dxa"/>
          </w:tcPr>
          <w:p w:rsidR="006E776A" w:rsidRPr="004C56CF" w:rsidRDefault="006E776A">
            <w:pPr>
              <w:jc w:val="center"/>
              <w:rPr>
                <w:b/>
                <w:szCs w:val="28"/>
              </w:rPr>
            </w:pPr>
            <w:r w:rsidRPr="004C56CF">
              <w:rPr>
                <w:b/>
              </w:rPr>
              <w:t>TM. BAN THƯỜNG VỤ</w:t>
            </w:r>
          </w:p>
          <w:p w:rsidR="006E776A" w:rsidRPr="004C56CF" w:rsidRDefault="006E776A">
            <w:pPr>
              <w:jc w:val="center"/>
            </w:pPr>
            <w:r w:rsidRPr="004C56CF">
              <w:rPr>
                <w:b/>
              </w:rPr>
              <w:t>PHÓ CHỦ TỊCH THƯỜNG TRỰC</w:t>
            </w:r>
          </w:p>
          <w:p w:rsidR="006E776A" w:rsidRPr="004C56CF" w:rsidRDefault="006E776A">
            <w:pPr>
              <w:jc w:val="center"/>
              <w:rPr>
                <w:b/>
                <w:i/>
              </w:rPr>
            </w:pPr>
          </w:p>
          <w:p w:rsidR="006E776A" w:rsidRPr="004C56CF" w:rsidRDefault="006E776A">
            <w:pPr>
              <w:jc w:val="center"/>
              <w:rPr>
                <w:b/>
                <w:i/>
              </w:rPr>
            </w:pPr>
          </w:p>
          <w:p w:rsidR="006E776A" w:rsidRPr="002F5E45" w:rsidRDefault="006E776A">
            <w:pPr>
              <w:jc w:val="center"/>
              <w:rPr>
                <w:b/>
              </w:rPr>
            </w:pPr>
            <w:r w:rsidRPr="002F5E45">
              <w:rPr>
                <w:b/>
              </w:rPr>
              <w:t xml:space="preserve">(đã ký)   </w:t>
            </w:r>
          </w:p>
          <w:p w:rsidR="006E776A" w:rsidRPr="004C56CF" w:rsidRDefault="006E776A">
            <w:pPr>
              <w:jc w:val="center"/>
              <w:rPr>
                <w:b/>
                <w:i/>
              </w:rPr>
            </w:pPr>
          </w:p>
          <w:p w:rsidR="006E776A" w:rsidRPr="004C56CF" w:rsidRDefault="006E776A">
            <w:pPr>
              <w:jc w:val="center"/>
              <w:rPr>
                <w:b/>
                <w:i/>
              </w:rPr>
            </w:pPr>
          </w:p>
          <w:p w:rsidR="006E776A" w:rsidRPr="004C56CF" w:rsidRDefault="006E776A">
            <w:pPr>
              <w:jc w:val="center"/>
              <w:rPr>
                <w:b/>
                <w:szCs w:val="28"/>
              </w:rPr>
            </w:pPr>
            <w:r w:rsidRPr="004C56CF">
              <w:rPr>
                <w:b/>
              </w:rPr>
              <w:t>Võ Thị Hạnh</w:t>
            </w:r>
          </w:p>
        </w:tc>
      </w:tr>
    </w:tbl>
    <w:p w:rsidR="006E776A" w:rsidRPr="004C56CF" w:rsidRDefault="006E776A" w:rsidP="00F24332">
      <w:pPr>
        <w:ind w:firstLine="720"/>
        <w:jc w:val="both"/>
        <w:rPr>
          <w:szCs w:val="28"/>
        </w:rPr>
      </w:pPr>
    </w:p>
    <w:p w:rsidR="006E776A" w:rsidRPr="004C56CF" w:rsidRDefault="006E776A" w:rsidP="00F24332">
      <w:pPr>
        <w:ind w:firstLine="720"/>
        <w:jc w:val="both"/>
      </w:pPr>
    </w:p>
    <w:p w:rsidR="006E776A" w:rsidRPr="004C56CF" w:rsidRDefault="006E776A" w:rsidP="00F03B9F">
      <w:pPr>
        <w:shd w:val="clear" w:color="auto" w:fill="FFFFFF"/>
        <w:spacing w:before="120"/>
        <w:jc w:val="both"/>
        <w:rPr>
          <w:szCs w:val="28"/>
          <w:lang w:val="pt-BR"/>
        </w:rPr>
      </w:pPr>
    </w:p>
    <w:sectPr w:rsidR="006E776A" w:rsidRPr="004C56CF" w:rsidSect="00C16F82">
      <w:pgSz w:w="11907" w:h="16840" w:code="9"/>
      <w:pgMar w:top="1021" w:right="851" w:bottom="907"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A5AD5"/>
    <w:multiLevelType w:val="hybridMultilevel"/>
    <w:tmpl w:val="07348FB8"/>
    <w:lvl w:ilvl="0" w:tplc="A49C72A8">
      <w:start w:val="3"/>
      <w:numFmt w:val="bullet"/>
      <w:lvlText w:val="-"/>
      <w:lvlJc w:val="left"/>
      <w:pPr>
        <w:ind w:left="2520" w:hanging="360"/>
      </w:pPr>
      <w:rPr>
        <w:rFonts w:ascii="Times New Roman" w:eastAsia="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5F9"/>
    <w:rsid w:val="00004EB6"/>
    <w:rsid w:val="00005695"/>
    <w:rsid w:val="000131E8"/>
    <w:rsid w:val="00016314"/>
    <w:rsid w:val="00021C50"/>
    <w:rsid w:val="00025079"/>
    <w:rsid w:val="00025365"/>
    <w:rsid w:val="000313F7"/>
    <w:rsid w:val="000336BA"/>
    <w:rsid w:val="00065498"/>
    <w:rsid w:val="00081E53"/>
    <w:rsid w:val="000D08E7"/>
    <w:rsid w:val="000F72D6"/>
    <w:rsid w:val="00100042"/>
    <w:rsid w:val="00103B36"/>
    <w:rsid w:val="0010423A"/>
    <w:rsid w:val="001238A8"/>
    <w:rsid w:val="00126887"/>
    <w:rsid w:val="001420A6"/>
    <w:rsid w:val="00170924"/>
    <w:rsid w:val="00176AC3"/>
    <w:rsid w:val="001867F4"/>
    <w:rsid w:val="001A31D5"/>
    <w:rsid w:val="001A63D8"/>
    <w:rsid w:val="001B4B70"/>
    <w:rsid w:val="001C26AA"/>
    <w:rsid w:val="001C404D"/>
    <w:rsid w:val="001F625D"/>
    <w:rsid w:val="00211854"/>
    <w:rsid w:val="00224BE6"/>
    <w:rsid w:val="0022565F"/>
    <w:rsid w:val="00236A6E"/>
    <w:rsid w:val="00247C83"/>
    <w:rsid w:val="00253664"/>
    <w:rsid w:val="00257C2A"/>
    <w:rsid w:val="002626EA"/>
    <w:rsid w:val="0026598C"/>
    <w:rsid w:val="002702C1"/>
    <w:rsid w:val="0027365D"/>
    <w:rsid w:val="00275337"/>
    <w:rsid w:val="002972CF"/>
    <w:rsid w:val="002A4118"/>
    <w:rsid w:val="002A6837"/>
    <w:rsid w:val="002B213A"/>
    <w:rsid w:val="002B67F9"/>
    <w:rsid w:val="002C4982"/>
    <w:rsid w:val="002C4F49"/>
    <w:rsid w:val="002C50A8"/>
    <w:rsid w:val="002D1383"/>
    <w:rsid w:val="002D305F"/>
    <w:rsid w:val="002F5E45"/>
    <w:rsid w:val="002F6A99"/>
    <w:rsid w:val="00306938"/>
    <w:rsid w:val="00310262"/>
    <w:rsid w:val="003150E8"/>
    <w:rsid w:val="00317193"/>
    <w:rsid w:val="00335F85"/>
    <w:rsid w:val="00351EB8"/>
    <w:rsid w:val="00352CFD"/>
    <w:rsid w:val="0035384B"/>
    <w:rsid w:val="003566AD"/>
    <w:rsid w:val="00365EC7"/>
    <w:rsid w:val="003874F4"/>
    <w:rsid w:val="003A229F"/>
    <w:rsid w:val="003A3153"/>
    <w:rsid w:val="003A7BB9"/>
    <w:rsid w:val="003B3830"/>
    <w:rsid w:val="003B386E"/>
    <w:rsid w:val="003C463F"/>
    <w:rsid w:val="003E302D"/>
    <w:rsid w:val="003F09B0"/>
    <w:rsid w:val="004234E7"/>
    <w:rsid w:val="004362AA"/>
    <w:rsid w:val="00460832"/>
    <w:rsid w:val="004738C7"/>
    <w:rsid w:val="004813D5"/>
    <w:rsid w:val="00484423"/>
    <w:rsid w:val="00485660"/>
    <w:rsid w:val="004A075B"/>
    <w:rsid w:val="004B7B4E"/>
    <w:rsid w:val="004C56CF"/>
    <w:rsid w:val="004C5CE2"/>
    <w:rsid w:val="004C75A4"/>
    <w:rsid w:val="004D6479"/>
    <w:rsid w:val="004F3656"/>
    <w:rsid w:val="004F4E6C"/>
    <w:rsid w:val="004F51A3"/>
    <w:rsid w:val="00503CF0"/>
    <w:rsid w:val="00504E0A"/>
    <w:rsid w:val="00505982"/>
    <w:rsid w:val="0051674F"/>
    <w:rsid w:val="00517896"/>
    <w:rsid w:val="0053054B"/>
    <w:rsid w:val="00543792"/>
    <w:rsid w:val="005647FB"/>
    <w:rsid w:val="005678ED"/>
    <w:rsid w:val="0059470E"/>
    <w:rsid w:val="00597836"/>
    <w:rsid w:val="005B11E1"/>
    <w:rsid w:val="005B748F"/>
    <w:rsid w:val="005B7627"/>
    <w:rsid w:val="005D0FF1"/>
    <w:rsid w:val="005E0C3D"/>
    <w:rsid w:val="005E7010"/>
    <w:rsid w:val="005F26DA"/>
    <w:rsid w:val="00605C4E"/>
    <w:rsid w:val="00632CA5"/>
    <w:rsid w:val="00632FAF"/>
    <w:rsid w:val="006346E3"/>
    <w:rsid w:val="006A4AAF"/>
    <w:rsid w:val="006B54C7"/>
    <w:rsid w:val="006B55A0"/>
    <w:rsid w:val="006C09E7"/>
    <w:rsid w:val="006C7EDE"/>
    <w:rsid w:val="006E776A"/>
    <w:rsid w:val="00704C01"/>
    <w:rsid w:val="00717674"/>
    <w:rsid w:val="00735995"/>
    <w:rsid w:val="007535AA"/>
    <w:rsid w:val="00756701"/>
    <w:rsid w:val="00760E4E"/>
    <w:rsid w:val="00786571"/>
    <w:rsid w:val="007A0ED4"/>
    <w:rsid w:val="007C7B5F"/>
    <w:rsid w:val="007D3F13"/>
    <w:rsid w:val="007D61F8"/>
    <w:rsid w:val="007E4A59"/>
    <w:rsid w:val="007E7B41"/>
    <w:rsid w:val="007E7FE4"/>
    <w:rsid w:val="007F588E"/>
    <w:rsid w:val="007F7009"/>
    <w:rsid w:val="00815DC0"/>
    <w:rsid w:val="00822C40"/>
    <w:rsid w:val="0083144C"/>
    <w:rsid w:val="00842483"/>
    <w:rsid w:val="00845980"/>
    <w:rsid w:val="008675C5"/>
    <w:rsid w:val="008726D5"/>
    <w:rsid w:val="00887349"/>
    <w:rsid w:val="008A27C0"/>
    <w:rsid w:val="008D2484"/>
    <w:rsid w:val="008F5065"/>
    <w:rsid w:val="0090507A"/>
    <w:rsid w:val="00906CAA"/>
    <w:rsid w:val="00914D6A"/>
    <w:rsid w:val="00924A80"/>
    <w:rsid w:val="00925A15"/>
    <w:rsid w:val="00940DA0"/>
    <w:rsid w:val="0094287C"/>
    <w:rsid w:val="00995FA5"/>
    <w:rsid w:val="009A42F4"/>
    <w:rsid w:val="009B52EE"/>
    <w:rsid w:val="009C1406"/>
    <w:rsid w:val="009D1276"/>
    <w:rsid w:val="009D3533"/>
    <w:rsid w:val="00A1703D"/>
    <w:rsid w:val="00A31C13"/>
    <w:rsid w:val="00A332F4"/>
    <w:rsid w:val="00A545B4"/>
    <w:rsid w:val="00A964B5"/>
    <w:rsid w:val="00AA1A06"/>
    <w:rsid w:val="00AA2646"/>
    <w:rsid w:val="00AF2623"/>
    <w:rsid w:val="00AF3922"/>
    <w:rsid w:val="00B05646"/>
    <w:rsid w:val="00B166B5"/>
    <w:rsid w:val="00B260C2"/>
    <w:rsid w:val="00B2713B"/>
    <w:rsid w:val="00B411FE"/>
    <w:rsid w:val="00B915F9"/>
    <w:rsid w:val="00BA6531"/>
    <w:rsid w:val="00BB5BF8"/>
    <w:rsid w:val="00BB7E0D"/>
    <w:rsid w:val="00BD579A"/>
    <w:rsid w:val="00BE5979"/>
    <w:rsid w:val="00C16F82"/>
    <w:rsid w:val="00C25796"/>
    <w:rsid w:val="00C332C8"/>
    <w:rsid w:val="00C655C5"/>
    <w:rsid w:val="00C66E64"/>
    <w:rsid w:val="00C731E2"/>
    <w:rsid w:val="00C8756E"/>
    <w:rsid w:val="00CA4E17"/>
    <w:rsid w:val="00CB0384"/>
    <w:rsid w:val="00CB0539"/>
    <w:rsid w:val="00CB53C6"/>
    <w:rsid w:val="00CB5A02"/>
    <w:rsid w:val="00CB7E10"/>
    <w:rsid w:val="00CC2F77"/>
    <w:rsid w:val="00CE10F2"/>
    <w:rsid w:val="00D07191"/>
    <w:rsid w:val="00D101D8"/>
    <w:rsid w:val="00D70950"/>
    <w:rsid w:val="00D82741"/>
    <w:rsid w:val="00D8376B"/>
    <w:rsid w:val="00D9083B"/>
    <w:rsid w:val="00DA6723"/>
    <w:rsid w:val="00DB2989"/>
    <w:rsid w:val="00DD16D6"/>
    <w:rsid w:val="00DF2421"/>
    <w:rsid w:val="00DF70AB"/>
    <w:rsid w:val="00E03BC4"/>
    <w:rsid w:val="00E14230"/>
    <w:rsid w:val="00E16E32"/>
    <w:rsid w:val="00E305F1"/>
    <w:rsid w:val="00E45488"/>
    <w:rsid w:val="00E473F5"/>
    <w:rsid w:val="00E61629"/>
    <w:rsid w:val="00E63E7D"/>
    <w:rsid w:val="00E66AB2"/>
    <w:rsid w:val="00EA09B4"/>
    <w:rsid w:val="00EA1AE1"/>
    <w:rsid w:val="00EE0D1D"/>
    <w:rsid w:val="00EE6057"/>
    <w:rsid w:val="00EF1473"/>
    <w:rsid w:val="00EF3926"/>
    <w:rsid w:val="00F03B9F"/>
    <w:rsid w:val="00F1536F"/>
    <w:rsid w:val="00F241D5"/>
    <w:rsid w:val="00F24332"/>
    <w:rsid w:val="00F2680A"/>
    <w:rsid w:val="00F314B0"/>
    <w:rsid w:val="00F523C5"/>
    <w:rsid w:val="00F54C23"/>
    <w:rsid w:val="00F56612"/>
    <w:rsid w:val="00F67763"/>
    <w:rsid w:val="00F73117"/>
    <w:rsid w:val="00F73355"/>
    <w:rsid w:val="00F73F0D"/>
    <w:rsid w:val="00F743ED"/>
    <w:rsid w:val="00F74A74"/>
    <w:rsid w:val="00F837B3"/>
    <w:rsid w:val="00FA51F1"/>
    <w:rsid w:val="00FB5594"/>
    <w:rsid w:val="00FC1A3F"/>
    <w:rsid w:val="00FD795A"/>
    <w:rsid w:val="00FE050C"/>
    <w:rsid w:val="00FE3D40"/>
    <w:rsid w:val="00FE7C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6E"/>
    <w:rPr>
      <w:sz w:val="28"/>
    </w:rPr>
  </w:style>
  <w:style w:type="paragraph" w:styleId="Heading1">
    <w:name w:val="heading 1"/>
    <w:basedOn w:val="Normal"/>
    <w:next w:val="Normal"/>
    <w:link w:val="Heading1Char"/>
    <w:uiPriority w:val="99"/>
    <w:qFormat/>
    <w:rsid w:val="00D07191"/>
    <w:pPr>
      <w:keepNext/>
      <w:jc w:val="center"/>
      <w:outlineLvl w:val="0"/>
    </w:pPr>
    <w:rPr>
      <w:rFonts w:eastAsia="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7191"/>
    <w:rPr>
      <w:rFonts w:eastAsia="Times New Roman" w:cs="Times New Roman"/>
      <w:b/>
      <w:bCs/>
      <w:sz w:val="24"/>
      <w:szCs w:val="24"/>
    </w:rPr>
  </w:style>
  <w:style w:type="paragraph" w:styleId="ListParagraph">
    <w:name w:val="List Paragraph"/>
    <w:basedOn w:val="Normal"/>
    <w:uiPriority w:val="99"/>
    <w:qFormat/>
    <w:rsid w:val="004B7B4E"/>
    <w:pPr>
      <w:ind w:left="720"/>
      <w:contextualSpacing/>
    </w:pPr>
  </w:style>
  <w:style w:type="paragraph" w:styleId="BalloonText">
    <w:name w:val="Balloon Text"/>
    <w:basedOn w:val="Normal"/>
    <w:link w:val="BalloonTextChar"/>
    <w:uiPriority w:val="99"/>
    <w:semiHidden/>
    <w:rsid w:val="004C56C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56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15052516">
      <w:marLeft w:val="0"/>
      <w:marRight w:val="0"/>
      <w:marTop w:val="0"/>
      <w:marBottom w:val="0"/>
      <w:divBdr>
        <w:top w:val="none" w:sz="0" w:space="0" w:color="auto"/>
        <w:left w:val="none" w:sz="0" w:space="0" w:color="auto"/>
        <w:bottom w:val="none" w:sz="0" w:space="0" w:color="auto"/>
        <w:right w:val="none" w:sz="0" w:space="0" w:color="auto"/>
      </w:divBdr>
    </w:div>
    <w:div w:id="2115052517">
      <w:marLeft w:val="0"/>
      <w:marRight w:val="0"/>
      <w:marTop w:val="0"/>
      <w:marBottom w:val="0"/>
      <w:divBdr>
        <w:top w:val="none" w:sz="0" w:space="0" w:color="auto"/>
        <w:left w:val="none" w:sz="0" w:space="0" w:color="auto"/>
        <w:bottom w:val="none" w:sz="0" w:space="0" w:color="auto"/>
        <w:right w:val="none" w:sz="0" w:space="0" w:color="auto"/>
      </w:divBdr>
    </w:div>
    <w:div w:id="2115052518">
      <w:marLeft w:val="0"/>
      <w:marRight w:val="0"/>
      <w:marTop w:val="0"/>
      <w:marBottom w:val="0"/>
      <w:divBdr>
        <w:top w:val="none" w:sz="0" w:space="0" w:color="auto"/>
        <w:left w:val="none" w:sz="0" w:space="0" w:color="auto"/>
        <w:bottom w:val="none" w:sz="0" w:space="0" w:color="auto"/>
        <w:right w:val="none" w:sz="0" w:space="0" w:color="auto"/>
      </w:divBdr>
    </w:div>
    <w:div w:id="2115052519">
      <w:marLeft w:val="0"/>
      <w:marRight w:val="0"/>
      <w:marTop w:val="0"/>
      <w:marBottom w:val="0"/>
      <w:divBdr>
        <w:top w:val="none" w:sz="0" w:space="0" w:color="auto"/>
        <w:left w:val="none" w:sz="0" w:space="0" w:color="auto"/>
        <w:bottom w:val="none" w:sz="0" w:space="0" w:color="auto"/>
        <w:right w:val="none" w:sz="0" w:space="0" w:color="auto"/>
      </w:divBdr>
    </w:div>
    <w:div w:id="2115052520">
      <w:marLeft w:val="0"/>
      <w:marRight w:val="0"/>
      <w:marTop w:val="0"/>
      <w:marBottom w:val="0"/>
      <w:divBdr>
        <w:top w:val="none" w:sz="0" w:space="0" w:color="auto"/>
        <w:left w:val="none" w:sz="0" w:space="0" w:color="auto"/>
        <w:bottom w:val="none" w:sz="0" w:space="0" w:color="auto"/>
        <w:right w:val="none" w:sz="0" w:space="0" w:color="auto"/>
      </w:divBdr>
    </w:div>
    <w:div w:id="2115052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659</Words>
  <Characters>3759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22</cp:revision>
  <cp:lastPrinted>2021-05-17T09:12:00Z</cp:lastPrinted>
  <dcterms:created xsi:type="dcterms:W3CDTF">2021-05-17T09:14:00Z</dcterms:created>
  <dcterms:modified xsi:type="dcterms:W3CDTF">2021-05-26T08:14:00Z</dcterms:modified>
</cp:coreProperties>
</file>