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8" w:type="dxa"/>
        <w:tblInd w:w="-885" w:type="dxa"/>
        <w:tblLook w:val="0000" w:firstRow="0" w:lastRow="0" w:firstColumn="0" w:lastColumn="0" w:noHBand="0" w:noVBand="0"/>
      </w:tblPr>
      <w:tblGrid>
        <w:gridCol w:w="5388"/>
        <w:gridCol w:w="280"/>
        <w:gridCol w:w="5740"/>
      </w:tblGrid>
      <w:tr w:rsidR="005C3C51" w:rsidRPr="00F812E2" w:rsidTr="004E5349">
        <w:trPr>
          <w:trHeight w:val="1071"/>
        </w:trPr>
        <w:tc>
          <w:tcPr>
            <w:tcW w:w="5388" w:type="dxa"/>
          </w:tcPr>
          <w:p w:rsidR="005C3C51" w:rsidRPr="00F812E2" w:rsidRDefault="005C3C51" w:rsidP="004E5349">
            <w:pPr>
              <w:jc w:val="center"/>
              <w:rPr>
                <w:bCs/>
                <w:sz w:val="24"/>
                <w:szCs w:val="24"/>
              </w:rPr>
            </w:pPr>
            <w:r w:rsidRPr="00F812E2">
              <w:rPr>
                <w:bCs/>
                <w:sz w:val="24"/>
                <w:szCs w:val="24"/>
              </w:rPr>
              <w:t xml:space="preserve">       TỔNG LIÊN ĐOÀN LAO ĐỘNG VIỆT NAM</w:t>
            </w:r>
          </w:p>
          <w:p w:rsidR="005C3C51" w:rsidRPr="00F812E2" w:rsidRDefault="005C3C51" w:rsidP="004E5349">
            <w:pPr>
              <w:jc w:val="center"/>
              <w:rPr>
                <w:b/>
                <w:sz w:val="24"/>
                <w:szCs w:val="24"/>
              </w:rPr>
            </w:pPr>
            <w:r w:rsidRPr="00F812E2">
              <w:rPr>
                <w:b/>
                <w:sz w:val="24"/>
                <w:szCs w:val="24"/>
              </w:rPr>
              <w:t xml:space="preserve">        LIÊN ĐOÀN LAO ĐỘNG TỈNH ĐẮK LẮK</w:t>
            </w:r>
          </w:p>
          <w:p w:rsidR="005C3C51" w:rsidRPr="00F812E2" w:rsidRDefault="005C3C51" w:rsidP="004E5349">
            <w:pPr>
              <w:jc w:val="center"/>
              <w:rPr>
                <w:sz w:val="24"/>
                <w:szCs w:val="24"/>
              </w:rPr>
            </w:pPr>
            <w:r w:rsidRPr="00F812E2">
              <w:rPr>
                <w:noProof/>
                <w:sz w:val="24"/>
                <w:szCs w:val="24"/>
              </w:rPr>
              <mc:AlternateContent>
                <mc:Choice Requires="wps">
                  <w:drawing>
                    <wp:anchor distT="0" distB="0" distL="114300" distR="114300" simplePos="0" relativeHeight="251659264" behindDoc="0" locked="0" layoutInCell="1" allowOverlap="1" wp14:anchorId="40E7F34B" wp14:editId="1D6D6A3A">
                      <wp:simplePos x="0" y="0"/>
                      <wp:positionH relativeFrom="column">
                        <wp:posOffset>377190</wp:posOffset>
                      </wp:positionH>
                      <wp:positionV relativeFrom="paragraph">
                        <wp:posOffset>29210</wp:posOffset>
                      </wp:positionV>
                      <wp:extent cx="2819400" cy="0"/>
                      <wp:effectExtent l="11430" t="6985" r="762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7pt;margin-top:2.3pt;width:2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"/>
                  </w:pict>
                </mc:Fallback>
              </mc:AlternateContent>
            </w:r>
          </w:p>
          <w:p w:rsidR="005C3C51" w:rsidRPr="00F812E2" w:rsidRDefault="005C3C51" w:rsidP="004E5349">
            <w:pPr>
              <w:jc w:val="center"/>
              <w:rPr>
                <w:szCs w:val="28"/>
              </w:rPr>
            </w:pPr>
            <w:r w:rsidRPr="00F812E2">
              <w:rPr>
                <w:szCs w:val="28"/>
              </w:rPr>
              <w:t xml:space="preserve">      Số:  </w:t>
            </w:r>
            <w:r w:rsidR="00252821">
              <w:rPr>
                <w:szCs w:val="28"/>
              </w:rPr>
              <w:t>935</w:t>
            </w:r>
            <w:r w:rsidRPr="00F812E2">
              <w:rPr>
                <w:szCs w:val="28"/>
              </w:rPr>
              <w:t xml:space="preserve">      /LĐLĐ</w:t>
            </w:r>
          </w:p>
          <w:p w:rsidR="005C3C51" w:rsidRPr="00F812E2" w:rsidRDefault="005C3C51" w:rsidP="004E5349">
            <w:pPr>
              <w:jc w:val="center"/>
              <w:rPr>
                <w:i/>
                <w:iCs/>
                <w:sz w:val="24"/>
                <w:szCs w:val="24"/>
              </w:rPr>
            </w:pPr>
          </w:p>
        </w:tc>
        <w:tc>
          <w:tcPr>
            <w:tcW w:w="280" w:type="dxa"/>
          </w:tcPr>
          <w:p w:rsidR="005C3C51" w:rsidRPr="00F812E2" w:rsidRDefault="005C3C51" w:rsidP="004E5349">
            <w:pPr>
              <w:rPr>
                <w:sz w:val="24"/>
                <w:szCs w:val="24"/>
              </w:rPr>
            </w:pPr>
          </w:p>
        </w:tc>
        <w:tc>
          <w:tcPr>
            <w:tcW w:w="5740" w:type="dxa"/>
          </w:tcPr>
          <w:p w:rsidR="005C3C51" w:rsidRPr="00F812E2" w:rsidRDefault="005C3C51" w:rsidP="004E5349">
            <w:pPr>
              <w:keepNext/>
              <w:ind w:left="-105"/>
              <w:outlineLvl w:val="0"/>
              <w:rPr>
                <w:b/>
                <w:bCs/>
                <w:sz w:val="24"/>
                <w:szCs w:val="24"/>
              </w:rPr>
            </w:pPr>
            <w:r w:rsidRPr="00F812E2">
              <w:rPr>
                <w:b/>
                <w:bCs/>
                <w:sz w:val="24"/>
                <w:szCs w:val="24"/>
              </w:rPr>
              <w:t>CỘNG HÒA XÃ HỘI CHỦ NGHĨA VIỆT NAM</w:t>
            </w:r>
          </w:p>
          <w:p w:rsidR="005C3C51" w:rsidRPr="00F812E2" w:rsidRDefault="005C3C51" w:rsidP="004E5349">
            <w:pPr>
              <w:rPr>
                <w:b/>
                <w:bCs/>
                <w:sz w:val="26"/>
                <w:szCs w:val="26"/>
              </w:rPr>
            </w:pPr>
            <w:r w:rsidRPr="00F812E2">
              <w:rPr>
                <w:b/>
                <w:bCs/>
                <w:sz w:val="26"/>
                <w:szCs w:val="26"/>
              </w:rPr>
              <w:t xml:space="preserve">                Độc lập – Tự do – Hạnh phúc</w:t>
            </w:r>
          </w:p>
          <w:p w:rsidR="005C3C51" w:rsidRPr="00F812E2" w:rsidRDefault="005C3C51" w:rsidP="004E5349">
            <w:pPr>
              <w:jc w:val="center"/>
              <w:rPr>
                <w:i/>
                <w:iCs/>
                <w:sz w:val="24"/>
                <w:szCs w:val="24"/>
              </w:rPr>
            </w:pPr>
            <w:r w:rsidRPr="00F812E2">
              <w:rPr>
                <w:i/>
                <w:iCs/>
                <w:noProof/>
                <w:sz w:val="26"/>
                <w:szCs w:val="26"/>
              </w:rPr>
              <mc:AlternateContent>
                <mc:Choice Requires="wps">
                  <w:drawing>
                    <wp:anchor distT="0" distB="0" distL="114300" distR="114300" simplePos="0" relativeHeight="251660288" behindDoc="0" locked="0" layoutInCell="1" allowOverlap="1" wp14:anchorId="4217ADF7" wp14:editId="2179B513">
                      <wp:simplePos x="0" y="0"/>
                      <wp:positionH relativeFrom="column">
                        <wp:posOffset>718820</wp:posOffset>
                      </wp:positionH>
                      <wp:positionV relativeFrom="paragraph">
                        <wp:posOffset>45085</wp:posOffset>
                      </wp:positionV>
                      <wp:extent cx="2003425" cy="0"/>
                      <wp:effectExtent l="8890" t="8890" r="698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6pt;margin-top:3.55pt;width:1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"/>
                  </w:pict>
                </mc:Fallback>
              </mc:AlternateContent>
            </w:r>
            <w:r w:rsidRPr="00F812E2">
              <w:rPr>
                <w:i/>
                <w:iCs/>
                <w:sz w:val="24"/>
                <w:szCs w:val="24"/>
              </w:rPr>
              <w:t xml:space="preserve">     </w:t>
            </w:r>
          </w:p>
          <w:p w:rsidR="005C3C51" w:rsidRPr="00F812E2" w:rsidRDefault="005C3C51" w:rsidP="004E5349">
            <w:pPr>
              <w:jc w:val="center"/>
              <w:rPr>
                <w:i/>
                <w:iCs/>
                <w:szCs w:val="28"/>
              </w:rPr>
            </w:pPr>
            <w:r w:rsidRPr="00F812E2">
              <w:rPr>
                <w:i/>
                <w:iCs/>
                <w:szCs w:val="28"/>
              </w:rPr>
              <w:t xml:space="preserve">Đắk Lắk, ngày   </w:t>
            </w:r>
            <w:r w:rsidR="00252821">
              <w:rPr>
                <w:i/>
                <w:iCs/>
                <w:szCs w:val="28"/>
              </w:rPr>
              <w:t>22</w:t>
            </w:r>
            <w:r w:rsidRPr="00F812E2">
              <w:rPr>
                <w:i/>
                <w:iCs/>
                <w:szCs w:val="28"/>
              </w:rPr>
              <w:t xml:space="preserve">   tháng  02  năm 2021</w:t>
            </w:r>
          </w:p>
        </w:tc>
      </w:tr>
    </w:tbl>
    <w:p w:rsidR="005C3C51" w:rsidRPr="00F812E2" w:rsidRDefault="005C3C51" w:rsidP="005C3C51">
      <w:pPr>
        <w:rPr>
          <w:sz w:val="26"/>
          <w:szCs w:val="26"/>
        </w:rPr>
      </w:pPr>
      <w:r w:rsidRPr="00F812E2">
        <w:rPr>
          <w:sz w:val="26"/>
          <w:szCs w:val="26"/>
        </w:rPr>
        <w:t xml:space="preserve">   V/v tổ chức “Tuần lễ Áo dài”</w:t>
      </w:r>
    </w:p>
    <w:p w:rsidR="005C3C51" w:rsidRPr="00F812E2" w:rsidRDefault="005C3C51" w:rsidP="005C3C51">
      <w:pPr>
        <w:ind w:firstLine="567"/>
        <w:jc w:val="center"/>
        <w:rPr>
          <w:szCs w:val="28"/>
        </w:rPr>
      </w:pPr>
    </w:p>
    <w:tbl>
      <w:tblPr>
        <w:tblW w:w="0" w:type="auto"/>
        <w:tblLook w:val="01E0" w:firstRow="1" w:lastRow="1" w:firstColumn="1" w:lastColumn="1" w:noHBand="0" w:noVBand="0"/>
      </w:tblPr>
      <w:tblGrid>
        <w:gridCol w:w="2095"/>
        <w:gridCol w:w="7096"/>
      </w:tblGrid>
      <w:tr w:rsidR="005C3C51" w:rsidRPr="00F812E2" w:rsidTr="004E5349">
        <w:trPr>
          <w:trHeight w:val="251"/>
        </w:trPr>
        <w:tc>
          <w:tcPr>
            <w:tcW w:w="2095" w:type="dxa"/>
          </w:tcPr>
          <w:p w:rsidR="005C3C51" w:rsidRPr="00F812E2" w:rsidRDefault="005C3C51" w:rsidP="005C3C51">
            <w:pPr>
              <w:rPr>
                <w:rFonts w:eastAsia="Times New Roman"/>
                <w:b/>
                <w:szCs w:val="28"/>
              </w:rPr>
            </w:pPr>
            <w:r w:rsidRPr="00F812E2">
              <w:rPr>
                <w:rFonts w:eastAsia="Times New Roman"/>
                <w:b/>
                <w:szCs w:val="28"/>
              </w:rPr>
              <w:t xml:space="preserve">  Kính gửi:</w:t>
            </w:r>
          </w:p>
        </w:tc>
        <w:tc>
          <w:tcPr>
            <w:tcW w:w="7096" w:type="dxa"/>
          </w:tcPr>
          <w:p w:rsidR="005C3C51" w:rsidRPr="00F812E2" w:rsidRDefault="005C3C51" w:rsidP="004E5349">
            <w:pPr>
              <w:jc w:val="both"/>
              <w:rPr>
                <w:rFonts w:eastAsia="Times New Roman"/>
                <w:b/>
                <w:szCs w:val="28"/>
              </w:rPr>
            </w:pPr>
            <w:r w:rsidRPr="00F812E2">
              <w:rPr>
                <w:rFonts w:eastAsia="Times New Roman"/>
                <w:b/>
                <w:szCs w:val="28"/>
              </w:rPr>
              <w:t>- Liên đoàn Lao động các huyện, thị xã, thành phố;</w:t>
            </w:r>
          </w:p>
        </w:tc>
      </w:tr>
      <w:tr w:rsidR="005C3C51" w:rsidRPr="00F812E2" w:rsidTr="004E5349">
        <w:trPr>
          <w:trHeight w:val="251"/>
        </w:trPr>
        <w:tc>
          <w:tcPr>
            <w:tcW w:w="2095" w:type="dxa"/>
          </w:tcPr>
          <w:p w:rsidR="005C3C51" w:rsidRPr="00F812E2" w:rsidRDefault="005C3C51" w:rsidP="004E5349">
            <w:pPr>
              <w:ind w:firstLine="567"/>
              <w:jc w:val="center"/>
              <w:rPr>
                <w:rFonts w:eastAsia="Times New Roman"/>
                <w:b/>
                <w:szCs w:val="28"/>
              </w:rPr>
            </w:pPr>
          </w:p>
        </w:tc>
        <w:tc>
          <w:tcPr>
            <w:tcW w:w="7096" w:type="dxa"/>
          </w:tcPr>
          <w:p w:rsidR="005C3C51" w:rsidRPr="00F812E2" w:rsidRDefault="005C3C51" w:rsidP="004E5349">
            <w:pPr>
              <w:jc w:val="both"/>
              <w:rPr>
                <w:rFonts w:eastAsia="Times New Roman"/>
                <w:b/>
                <w:szCs w:val="28"/>
              </w:rPr>
            </w:pPr>
            <w:r w:rsidRPr="00F812E2">
              <w:rPr>
                <w:rFonts w:eastAsia="Times New Roman"/>
                <w:b/>
                <w:szCs w:val="28"/>
              </w:rPr>
              <w:t>- Các Công đoàn ngành địa phương</w:t>
            </w:r>
          </w:p>
        </w:tc>
      </w:tr>
      <w:tr w:rsidR="005C3C51" w:rsidRPr="00F812E2" w:rsidTr="004E5349">
        <w:trPr>
          <w:trHeight w:val="297"/>
        </w:trPr>
        <w:tc>
          <w:tcPr>
            <w:tcW w:w="2095" w:type="dxa"/>
          </w:tcPr>
          <w:p w:rsidR="005C3C51" w:rsidRPr="00F812E2" w:rsidRDefault="005C3C51" w:rsidP="004E5349">
            <w:pPr>
              <w:ind w:firstLine="567"/>
              <w:jc w:val="center"/>
              <w:rPr>
                <w:rFonts w:eastAsia="Times New Roman"/>
                <w:b/>
                <w:szCs w:val="28"/>
              </w:rPr>
            </w:pPr>
          </w:p>
        </w:tc>
        <w:tc>
          <w:tcPr>
            <w:tcW w:w="7096" w:type="dxa"/>
          </w:tcPr>
          <w:p w:rsidR="005C3C51" w:rsidRPr="00F812E2" w:rsidRDefault="005C3C51" w:rsidP="004E5349">
            <w:pPr>
              <w:jc w:val="both"/>
              <w:rPr>
                <w:rFonts w:eastAsia="Times New Roman"/>
                <w:sz w:val="34"/>
                <w:szCs w:val="28"/>
              </w:rPr>
            </w:pPr>
          </w:p>
        </w:tc>
      </w:tr>
    </w:tbl>
    <w:p w:rsidR="005C3C51" w:rsidRPr="00F812E2" w:rsidRDefault="005C3C51" w:rsidP="005C3C51">
      <w:pPr>
        <w:ind w:firstLine="720"/>
        <w:jc w:val="both"/>
        <w:rPr>
          <w:bCs/>
          <w:szCs w:val="28"/>
        </w:rPr>
      </w:pPr>
      <w:r w:rsidRPr="00F812E2">
        <w:rPr>
          <w:bCs/>
          <w:szCs w:val="28"/>
        </w:rPr>
        <w:t>Thực hiện Công văn số 1608/TLĐ ngày 02/02/2021 của Tổng Liên đoàn Lao động Việt Nam về tổ chức “Tuần lễ Áo dài” và Công văn số 3166/HLH-TG-CSPL ngày 03/02/2021 của Hội Liên hiệp Phụ nữ tỉnh về tổ chức các hoạt động “Tuần lễ Áo dài”, Liên đoàn Lao động tỉnh đề nghị LĐLĐ các huyện, thị xã, thành phố, các Công đoàn ngành địa phương triển khai một số nội dung sau:</w:t>
      </w:r>
    </w:p>
    <w:p w:rsidR="005C3C51" w:rsidRPr="00F812E2" w:rsidRDefault="005C3C51" w:rsidP="005C3C51">
      <w:pPr>
        <w:ind w:firstLine="720"/>
        <w:jc w:val="both"/>
        <w:rPr>
          <w:bCs/>
          <w:spacing w:val="-4"/>
          <w:szCs w:val="28"/>
          <w:lang w:val="it-IT"/>
        </w:rPr>
      </w:pPr>
      <w:r w:rsidRPr="00F812E2">
        <w:rPr>
          <w:b/>
          <w:spacing w:val="-2"/>
          <w:szCs w:val="28"/>
          <w:lang w:val="it-IT"/>
        </w:rPr>
        <w:t>1</w:t>
      </w:r>
      <w:r w:rsidRPr="00F812E2">
        <w:rPr>
          <w:spacing w:val="-2"/>
          <w:szCs w:val="28"/>
          <w:lang w:val="it-IT"/>
        </w:rPr>
        <w:t>.</w:t>
      </w:r>
      <w:r w:rsidRPr="00F812E2">
        <w:rPr>
          <w:bCs/>
          <w:szCs w:val="28"/>
          <w:lang w:val="it-IT"/>
        </w:rPr>
        <w:t xml:space="preserve"> Vận động, khuyến khích nữ cán bộ, công chức, viên chức, người lao động mặc áo dài khi tham dự các hoạt động kỷ niệm ngày truyền thống, ngày lễ, sự kiện của cơ quan, đơn vị, các hoạt động cộng đồng; mặc áo dài trong ngày làm việc phù hợp với điều kiện và đặc thù nghề nghiệp</w:t>
      </w:r>
      <w:r w:rsidRPr="00F812E2">
        <w:rPr>
          <w:bCs/>
          <w:spacing w:val="-4"/>
          <w:szCs w:val="28"/>
          <w:lang w:val="it-IT"/>
        </w:rPr>
        <w:t xml:space="preserve">, đảm bảo thuận tiện, an toàn lao động. Đặc biệt, trong “Tuần lễ Áo dài” , vận động nữ  CNVCLĐ tập trung đồng loạt </w:t>
      </w:r>
      <w:r w:rsidRPr="00F812E2">
        <w:rPr>
          <w:b/>
          <w:bCs/>
          <w:i/>
          <w:spacing w:val="-4"/>
          <w:szCs w:val="28"/>
          <w:lang w:val="it-IT"/>
        </w:rPr>
        <w:t xml:space="preserve">mặc áo dài 01 tuần </w:t>
      </w:r>
      <w:r w:rsidRPr="00F812E2">
        <w:rPr>
          <w:bCs/>
          <w:i/>
          <w:spacing w:val="-4"/>
          <w:szCs w:val="28"/>
          <w:lang w:val="it-IT"/>
        </w:rPr>
        <w:t>(</w:t>
      </w:r>
      <w:r w:rsidRPr="00F812E2">
        <w:rPr>
          <w:b/>
          <w:bCs/>
          <w:i/>
          <w:spacing w:val="-4"/>
          <w:szCs w:val="28"/>
          <w:lang w:val="it-IT"/>
        </w:rPr>
        <w:t xml:space="preserve">từ ngày 01/3 đến ngày 08/3/2021) </w:t>
      </w:r>
      <w:r w:rsidRPr="00F812E2">
        <w:rPr>
          <w:bCs/>
          <w:spacing w:val="-4"/>
          <w:szCs w:val="28"/>
          <w:lang w:val="it-IT"/>
        </w:rPr>
        <w:t>nhằm lan tỏa vẻ đẹp áo dài nơi công tác, nơi sinh sống.</w:t>
      </w:r>
    </w:p>
    <w:p w:rsidR="005C3C51" w:rsidRPr="00F812E2" w:rsidRDefault="005C3C51" w:rsidP="005C3C51">
      <w:pPr>
        <w:jc w:val="both"/>
        <w:rPr>
          <w:bCs/>
          <w:szCs w:val="28"/>
        </w:rPr>
      </w:pPr>
      <w:r w:rsidRPr="00F812E2">
        <w:rPr>
          <w:bCs/>
          <w:spacing w:val="-4"/>
          <w:szCs w:val="28"/>
          <w:lang w:val="it-IT"/>
        </w:rPr>
        <w:tab/>
      </w:r>
      <w:r w:rsidRPr="00F812E2">
        <w:rPr>
          <w:b/>
          <w:bCs/>
          <w:spacing w:val="-4"/>
          <w:szCs w:val="28"/>
          <w:lang w:val="it-IT"/>
        </w:rPr>
        <w:t>2</w:t>
      </w:r>
      <w:r w:rsidRPr="00F812E2">
        <w:rPr>
          <w:b/>
          <w:bCs/>
          <w:szCs w:val="28"/>
        </w:rPr>
        <w:t>.</w:t>
      </w:r>
      <w:r w:rsidRPr="00F812E2">
        <w:rPr>
          <w:bCs/>
          <w:szCs w:val="28"/>
        </w:rPr>
        <w:t xml:space="preserve"> Tuyên truyền, quảng bá trước, trong và sau thời gian tổ chức các hoạt động trên mạng xã hội Facebook, Zalo của các cấp công đoàn và phối hợp tuyên truyền trên Trang Thông tin điện tử LĐLĐ tỉnh, các phương tiện thông tin đại chúng… nhằm khẳng định và tôn vinh giá trị của Áo dài Việt Nam trong đời sống xã hội.</w:t>
      </w:r>
    </w:p>
    <w:p w:rsidR="005C3C51" w:rsidRPr="00F812E2" w:rsidRDefault="005C3C51" w:rsidP="005C3C51">
      <w:pPr>
        <w:jc w:val="both"/>
        <w:rPr>
          <w:bCs/>
          <w:szCs w:val="28"/>
        </w:rPr>
      </w:pPr>
      <w:r w:rsidRPr="00F812E2">
        <w:rPr>
          <w:bCs/>
          <w:szCs w:val="28"/>
        </w:rPr>
        <w:tab/>
      </w:r>
      <w:r w:rsidRPr="00F812E2">
        <w:rPr>
          <w:b/>
          <w:bCs/>
          <w:szCs w:val="28"/>
        </w:rPr>
        <w:t>3.</w:t>
      </w:r>
      <w:r w:rsidRPr="00F812E2">
        <w:rPr>
          <w:bCs/>
          <w:szCs w:val="28"/>
        </w:rPr>
        <w:t xml:space="preserve"> Việc tổ chức các hoạt động kỷ niệm 111 năm Ngày Quốc tế Phụ nữ 8/3 gắn với hưởng ứng  “Tuần lễ áo dài” tại các ngành, địa phương phải đảm bảo Công tác phòng chống dịch bệnh Covid-19 theo chỉ đạo của Đảng, Chính phủ và Tổng Liên đoàn, do đó, công đoàn các cấp cần báo cáo xin ý kiến chỉ đạo của Cấp ủy và Công đoàn cấp trên trước khi tổ chức.</w:t>
      </w:r>
    </w:p>
    <w:p w:rsidR="005C3C51" w:rsidRPr="00F812E2" w:rsidRDefault="005C3C51" w:rsidP="005C3C51">
      <w:pPr>
        <w:ind w:firstLine="720"/>
        <w:jc w:val="both"/>
        <w:rPr>
          <w:bCs/>
          <w:spacing w:val="-4"/>
          <w:szCs w:val="28"/>
          <w:lang w:val="it-IT"/>
        </w:rPr>
      </w:pPr>
      <w:r w:rsidRPr="00F812E2">
        <w:rPr>
          <w:b/>
          <w:bCs/>
          <w:spacing w:val="-4"/>
          <w:szCs w:val="28"/>
          <w:lang w:val="it-IT"/>
        </w:rPr>
        <w:t>4.</w:t>
      </w:r>
      <w:r w:rsidRPr="00F812E2">
        <w:rPr>
          <w:bCs/>
          <w:spacing w:val="-4"/>
          <w:szCs w:val="28"/>
          <w:lang w:val="it-IT"/>
        </w:rPr>
        <w:t xml:space="preserve"> Tiếp tục chỉ đạo các CĐCS trực thuộc thực hiện nghiêm túc Công văn số 887/LĐLĐ ngày 11/12/2020 của LĐLĐ tỉnh về nhắc nhở nữ CBCCVC duy trì mặc áo dài vào thứ 2 hàng tuần. </w:t>
      </w:r>
    </w:p>
    <w:p w:rsidR="005C3C51" w:rsidRPr="00F812E2" w:rsidRDefault="005C3C51" w:rsidP="005C3C51">
      <w:pPr>
        <w:ind w:firstLine="720"/>
        <w:jc w:val="both"/>
        <w:rPr>
          <w:szCs w:val="28"/>
          <w:lang w:val="pt-BR"/>
        </w:rPr>
      </w:pPr>
      <w:r w:rsidRPr="00F812E2">
        <w:rPr>
          <w:szCs w:val="28"/>
          <w:lang w:val="pt-BR"/>
        </w:rPr>
        <w:t>Liên đoàn Lao động tỉnh đề nghị LĐLĐ các huyện, thị xã, thành phố, các Công đoàn ngành địa phương nghiêm túc triển khai, thực hiện và báo cáo kết quả về Ban Tuyên giáo - Nữ công qua địa chỉ Email (</w:t>
      </w:r>
      <w:hyperlink r:id="rId5" w:history="1">
        <w:r w:rsidRPr="00F812E2">
          <w:rPr>
            <w:rStyle w:val="Hyperlink"/>
            <w:color w:val="auto"/>
            <w:szCs w:val="28"/>
            <w:lang w:val="pt-BR"/>
          </w:rPr>
          <w:t>tuyengiaoldlddaklak@gmail.com</w:t>
        </w:r>
      </w:hyperlink>
      <w:r w:rsidRPr="00F812E2">
        <w:rPr>
          <w:szCs w:val="28"/>
          <w:lang w:val="pt-BR"/>
        </w:rPr>
        <w:t xml:space="preserve">) để tổng hợp, báo cáo Tổng Liên đoàn./. </w:t>
      </w:r>
    </w:p>
    <w:p w:rsidR="005C3C51" w:rsidRPr="00F812E2" w:rsidRDefault="005C3C51" w:rsidP="005C3C51">
      <w:pPr>
        <w:spacing w:before="240"/>
        <w:rPr>
          <w:b/>
          <w:lang w:val="pt-BR"/>
        </w:rPr>
      </w:pPr>
      <w:r w:rsidRPr="00F812E2">
        <w:rPr>
          <w:b/>
          <w:i/>
          <w:sz w:val="24"/>
          <w:szCs w:val="24"/>
          <w:lang w:val="pt-BR"/>
        </w:rPr>
        <w:t>Nơi nhận:</w:t>
      </w:r>
      <w:r w:rsidRPr="00F812E2">
        <w:rPr>
          <w:b/>
          <w:lang w:val="pt-BR"/>
        </w:rPr>
        <w:t xml:space="preserve">                                                                      TM. BAN THƯỜNG VỤ </w:t>
      </w:r>
    </w:p>
    <w:p w:rsidR="005C3C51" w:rsidRPr="00F812E2" w:rsidRDefault="005C3C51" w:rsidP="005C3C51">
      <w:pPr>
        <w:rPr>
          <w:b/>
          <w:lang w:val="pt-BR"/>
        </w:rPr>
      </w:pPr>
      <w:r w:rsidRPr="00F812E2">
        <w:rPr>
          <w:sz w:val="24"/>
          <w:szCs w:val="24"/>
          <w:lang w:val="pt-BR"/>
        </w:rPr>
        <w:t xml:space="preserve">- Như kính gửi;                                                               </w:t>
      </w:r>
      <w:r w:rsidRPr="00F812E2">
        <w:rPr>
          <w:b/>
          <w:lang w:val="pt-BR"/>
        </w:rPr>
        <w:t xml:space="preserve">PHÓ CHỦ TỊCH THƯỜNG TRỰC </w:t>
      </w:r>
    </w:p>
    <w:p w:rsidR="005C3C51" w:rsidRPr="00F812E2" w:rsidRDefault="005C3C51" w:rsidP="005C3C51">
      <w:pPr>
        <w:jc w:val="both"/>
        <w:rPr>
          <w:sz w:val="24"/>
          <w:szCs w:val="24"/>
          <w:lang w:val="pt-BR"/>
        </w:rPr>
      </w:pPr>
      <w:r w:rsidRPr="00F812E2">
        <w:rPr>
          <w:sz w:val="24"/>
          <w:szCs w:val="24"/>
          <w:lang w:val="pt-BR"/>
        </w:rPr>
        <w:t>- Ban Nữ công TLĐ (b/c);</w:t>
      </w:r>
    </w:p>
    <w:p w:rsidR="005C3C51" w:rsidRPr="00F812E2" w:rsidRDefault="005C3C51" w:rsidP="0071481E">
      <w:pPr>
        <w:tabs>
          <w:tab w:val="left" w:pos="7470"/>
        </w:tabs>
        <w:jc w:val="both"/>
        <w:rPr>
          <w:sz w:val="24"/>
          <w:szCs w:val="24"/>
          <w:lang w:val="pt-BR"/>
        </w:rPr>
      </w:pPr>
      <w:r w:rsidRPr="00F812E2">
        <w:rPr>
          <w:sz w:val="24"/>
          <w:szCs w:val="24"/>
          <w:lang w:val="pt-BR"/>
        </w:rPr>
        <w:t>- Hội LHPN tỉnh (b/c);</w:t>
      </w:r>
      <w:r w:rsidR="0071481E">
        <w:rPr>
          <w:sz w:val="24"/>
          <w:szCs w:val="24"/>
          <w:lang w:val="pt-BR"/>
        </w:rPr>
        <w:tab/>
        <w:t>(đã ký)</w:t>
      </w:r>
      <w:bookmarkStart w:id="0" w:name="_GoBack"/>
      <w:bookmarkEnd w:id="0"/>
    </w:p>
    <w:p w:rsidR="005C3C51" w:rsidRPr="00F812E2" w:rsidRDefault="005C3C51" w:rsidP="005C3C51">
      <w:pPr>
        <w:jc w:val="both"/>
        <w:rPr>
          <w:sz w:val="24"/>
          <w:szCs w:val="24"/>
          <w:lang w:val="pt-BR"/>
        </w:rPr>
      </w:pPr>
      <w:r w:rsidRPr="00F812E2">
        <w:rPr>
          <w:sz w:val="24"/>
          <w:szCs w:val="24"/>
          <w:lang w:val="pt-BR"/>
        </w:rPr>
        <w:t>- Thường trực LĐLĐ tỉnh;</w:t>
      </w:r>
    </w:p>
    <w:p w:rsidR="005C3C51" w:rsidRPr="00F812E2" w:rsidRDefault="005C3C51" w:rsidP="005C3C51">
      <w:pPr>
        <w:jc w:val="both"/>
        <w:rPr>
          <w:sz w:val="24"/>
          <w:szCs w:val="24"/>
          <w:lang w:val="pt-BR"/>
        </w:rPr>
      </w:pPr>
      <w:r w:rsidRPr="00F812E2">
        <w:rPr>
          <w:sz w:val="24"/>
          <w:szCs w:val="24"/>
          <w:lang w:val="pt-BR"/>
        </w:rPr>
        <w:t>- Lưu: VT, TG-NC.</w:t>
      </w:r>
    </w:p>
    <w:p w:rsidR="005C3C51" w:rsidRPr="00F812E2" w:rsidRDefault="005C3C51" w:rsidP="005C3C51">
      <w:pPr>
        <w:rPr>
          <w:szCs w:val="28"/>
          <w:lang w:val="pt-BR"/>
        </w:rPr>
      </w:pPr>
      <w:r w:rsidRPr="00F812E2">
        <w:rPr>
          <w:b/>
          <w:lang w:val="pt-BR"/>
        </w:rPr>
        <w:t xml:space="preserve">                                                                                              Võ Thị Hạnh</w:t>
      </w:r>
    </w:p>
    <w:tbl>
      <w:tblPr>
        <w:tblW w:w="0" w:type="auto"/>
        <w:tblLook w:val="01E0" w:firstRow="1" w:lastRow="1" w:firstColumn="1" w:lastColumn="1" w:noHBand="0" w:noVBand="0"/>
      </w:tblPr>
      <w:tblGrid>
        <w:gridCol w:w="4361"/>
        <w:gridCol w:w="4927"/>
      </w:tblGrid>
      <w:tr w:rsidR="00F812E2" w:rsidRPr="00F812E2" w:rsidTr="004E5349">
        <w:trPr>
          <w:trHeight w:val="2873"/>
        </w:trPr>
        <w:tc>
          <w:tcPr>
            <w:tcW w:w="4361" w:type="dxa"/>
          </w:tcPr>
          <w:p w:rsidR="005C3C51" w:rsidRPr="00F812E2" w:rsidRDefault="005C3C51" w:rsidP="004E5349">
            <w:pPr>
              <w:jc w:val="both"/>
              <w:rPr>
                <w:sz w:val="24"/>
                <w:szCs w:val="24"/>
                <w:lang w:val="pt-BR"/>
              </w:rPr>
            </w:pPr>
          </w:p>
          <w:p w:rsidR="005C3C51" w:rsidRPr="00F812E2" w:rsidRDefault="005C3C51" w:rsidP="004E5349">
            <w:pPr>
              <w:jc w:val="both"/>
              <w:rPr>
                <w:sz w:val="24"/>
                <w:szCs w:val="24"/>
                <w:lang w:val="pt-BR"/>
              </w:rPr>
            </w:pPr>
          </w:p>
        </w:tc>
        <w:tc>
          <w:tcPr>
            <w:tcW w:w="4927" w:type="dxa"/>
          </w:tcPr>
          <w:p w:rsidR="005C3C51" w:rsidRPr="00F812E2" w:rsidRDefault="005C3C51" w:rsidP="004E5349">
            <w:pPr>
              <w:ind w:firstLine="567"/>
              <w:jc w:val="center"/>
              <w:rPr>
                <w:b/>
                <w:lang w:val="pt-BR"/>
              </w:rPr>
            </w:pPr>
          </w:p>
        </w:tc>
      </w:tr>
    </w:tbl>
    <w:p w:rsidR="00576C1D" w:rsidRPr="00F812E2" w:rsidRDefault="00576C1D"/>
    <w:sectPr w:rsidR="00576C1D" w:rsidRPr="00F812E2" w:rsidSect="005C3C51">
      <w:pgSz w:w="12240" w:h="15840"/>
      <w:pgMar w:top="851"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51"/>
    <w:rsid w:val="00252821"/>
    <w:rsid w:val="0053726F"/>
    <w:rsid w:val="00576C1D"/>
    <w:rsid w:val="005C3C51"/>
    <w:rsid w:val="0071481E"/>
    <w:rsid w:val="00F8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51"/>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3C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51"/>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3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yengiaoldlddakl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Tuyen Giao</dc:creator>
  <cp:lastModifiedBy>Hung Tuyen Giao</cp:lastModifiedBy>
  <cp:revision>2</cp:revision>
  <dcterms:created xsi:type="dcterms:W3CDTF">2021-02-23T07:42:00Z</dcterms:created>
  <dcterms:modified xsi:type="dcterms:W3CDTF">2021-02-23T07:42:00Z</dcterms:modified>
</cp:coreProperties>
</file>