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00" w:type="dxa"/>
        <w:jc w:val="center"/>
        <w:tblLook w:val="00A0"/>
      </w:tblPr>
      <w:tblGrid>
        <w:gridCol w:w="5211"/>
        <w:gridCol w:w="5489"/>
      </w:tblGrid>
      <w:tr w:rsidR="00A71E8B" w:rsidRPr="00603959" w:rsidTr="009113E1">
        <w:trPr>
          <w:jc w:val="center"/>
        </w:trPr>
        <w:tc>
          <w:tcPr>
            <w:tcW w:w="5211" w:type="dxa"/>
          </w:tcPr>
          <w:p w:rsidR="00A71E8B" w:rsidRPr="00603959" w:rsidRDefault="00A71E8B" w:rsidP="009113E1">
            <w:pPr>
              <w:pStyle w:val="Heading1"/>
              <w:spacing w:before="0" w:after="0"/>
              <w:rPr>
                <w:rFonts w:ascii="Times New Roman" w:hAnsi="Times New Roman" w:cs="Times New Roman"/>
                <w:b w:val="0"/>
                <w:bCs w:val="0"/>
                <w:sz w:val="26"/>
                <w:szCs w:val="26"/>
              </w:rPr>
            </w:pPr>
            <w:r w:rsidRPr="00603959">
              <w:rPr>
                <w:rFonts w:ascii="Times New Roman" w:hAnsi="Times New Roman" w:cs="Times New Roman"/>
                <w:b w:val="0"/>
                <w:bCs w:val="0"/>
                <w:sz w:val="26"/>
                <w:szCs w:val="26"/>
                <w:lang w:val="vi-VN"/>
              </w:rPr>
              <w:t>T</w:t>
            </w:r>
            <w:r w:rsidRPr="00603959">
              <w:rPr>
                <w:rFonts w:ascii="Times New Roman" w:hAnsi="Times New Roman" w:cs="Times New Roman"/>
                <w:b w:val="0"/>
                <w:bCs w:val="0"/>
                <w:sz w:val="26"/>
                <w:szCs w:val="26"/>
              </w:rPr>
              <w:t>ỔNG LIÊN ĐOÀN LAO ĐỘNG VIỆT NAM</w:t>
            </w:r>
          </w:p>
          <w:p w:rsidR="00A71E8B" w:rsidRPr="00603959" w:rsidRDefault="00A71E8B" w:rsidP="009113E1">
            <w:pPr>
              <w:rPr>
                <w:b/>
                <w:bCs/>
                <w:sz w:val="26"/>
                <w:szCs w:val="26"/>
              </w:rPr>
            </w:pPr>
            <w:r w:rsidRPr="00603959">
              <w:rPr>
                <w:b/>
                <w:bCs/>
                <w:sz w:val="26"/>
                <w:szCs w:val="26"/>
              </w:rPr>
              <w:t>LIÊN ĐOÀN LAO ĐỘNG TỈNH ĐẮK LẮK</w:t>
            </w:r>
          </w:p>
          <w:p w:rsidR="00A71E8B" w:rsidRPr="00603959" w:rsidRDefault="00B04D8C" w:rsidP="009113E1">
            <w:pPr>
              <w:jc w:val="center"/>
              <w:rPr>
                <w:b/>
                <w:bCs/>
              </w:rPr>
            </w:pPr>
            <w:r w:rsidRPr="00603959">
              <w:rPr>
                <w:noProof/>
              </w:rPr>
              <w:pict>
                <v:line id="_x0000_s1027" style="position:absolute;left:0;text-align:left;z-index:251661312" from=".95pt,3.1pt" to="225.95pt,3.1pt"/>
              </w:pict>
            </w:r>
          </w:p>
          <w:p w:rsidR="00A71E8B" w:rsidRPr="00603959" w:rsidRDefault="00A71E8B" w:rsidP="009113E1">
            <w:pPr>
              <w:rPr>
                <w:b/>
                <w:bCs/>
              </w:rPr>
            </w:pPr>
            <w:r w:rsidRPr="00603959">
              <w:t xml:space="preserve">                 Số</w:t>
            </w:r>
            <w:r w:rsidR="0069688D" w:rsidRPr="00603959">
              <w:t>: 42</w:t>
            </w:r>
            <w:r w:rsidRPr="00603959">
              <w:t>/KH-LĐLĐ</w:t>
            </w:r>
          </w:p>
        </w:tc>
        <w:tc>
          <w:tcPr>
            <w:tcW w:w="5489" w:type="dxa"/>
          </w:tcPr>
          <w:p w:rsidR="00A71E8B" w:rsidRPr="00603959" w:rsidRDefault="00A71E8B" w:rsidP="009113E1">
            <w:pPr>
              <w:rPr>
                <w:b/>
                <w:bCs/>
              </w:rPr>
            </w:pPr>
            <w:r w:rsidRPr="00603959">
              <w:rPr>
                <w:b/>
                <w:bCs/>
                <w:sz w:val="24"/>
                <w:szCs w:val="24"/>
              </w:rPr>
              <w:t>CỘNG HÒA XÃ HỘI CHỦ NGHIÃ VIỆT NAM</w:t>
            </w:r>
          </w:p>
          <w:p w:rsidR="00A71E8B" w:rsidRPr="00603959" w:rsidRDefault="00A71E8B" w:rsidP="009113E1">
            <w:pPr>
              <w:jc w:val="center"/>
              <w:rPr>
                <w:b/>
                <w:bCs/>
              </w:rPr>
            </w:pPr>
            <w:r w:rsidRPr="00603959">
              <w:rPr>
                <w:b/>
                <w:bCs/>
              </w:rPr>
              <w:t>Độc lập - Tự do - Hạnh phúc</w:t>
            </w:r>
          </w:p>
          <w:p w:rsidR="00A71E8B" w:rsidRPr="00603959" w:rsidRDefault="00B04D8C" w:rsidP="009113E1">
            <w:pPr>
              <w:jc w:val="center"/>
              <w:rPr>
                <w:b/>
                <w:bCs/>
              </w:rPr>
            </w:pPr>
            <w:r w:rsidRPr="00603959">
              <w:rPr>
                <w:noProof/>
              </w:rPr>
              <w:pict>
                <v:line id="_x0000_s1026" style="position:absolute;left:0;text-align:left;z-index:251660288" from="56.3pt,2.7pt" to="209.3pt,2.7pt"/>
              </w:pict>
            </w:r>
          </w:p>
          <w:p w:rsidR="00A71E8B" w:rsidRPr="00603959" w:rsidRDefault="00A71E8B" w:rsidP="009113E1">
            <w:pPr>
              <w:jc w:val="center"/>
              <w:rPr>
                <w:b/>
                <w:bCs/>
              </w:rPr>
            </w:pPr>
            <w:r w:rsidRPr="00603959">
              <w:rPr>
                <w:i/>
                <w:iCs/>
              </w:rPr>
              <w:t>Đắk Lắ</w:t>
            </w:r>
            <w:r w:rsidR="001D5FA4" w:rsidRPr="00603959">
              <w:rPr>
                <w:i/>
                <w:iCs/>
              </w:rPr>
              <w:t>k, ngày 02 tháng 8</w:t>
            </w:r>
            <w:r w:rsidRPr="00603959">
              <w:rPr>
                <w:i/>
                <w:iCs/>
              </w:rPr>
              <w:t xml:space="preserve"> năm 2017</w:t>
            </w:r>
          </w:p>
        </w:tc>
      </w:tr>
    </w:tbl>
    <w:p w:rsidR="00A71E8B" w:rsidRPr="00603959" w:rsidRDefault="00A71E8B" w:rsidP="00A71E8B">
      <w:pPr>
        <w:pStyle w:val="NormalWeb"/>
        <w:spacing w:before="0" w:beforeAutospacing="0" w:after="0" w:afterAutospacing="0"/>
        <w:jc w:val="center"/>
        <w:rPr>
          <w:b/>
          <w:bCs/>
          <w:sz w:val="28"/>
          <w:szCs w:val="28"/>
        </w:rPr>
      </w:pPr>
    </w:p>
    <w:p w:rsidR="00A71E8B" w:rsidRPr="00603959" w:rsidRDefault="00A71E8B" w:rsidP="00A71E8B">
      <w:pPr>
        <w:pStyle w:val="NormalWeb"/>
        <w:shd w:val="clear" w:color="auto" w:fill="FFFFFF"/>
        <w:spacing w:before="0" w:beforeAutospacing="0" w:after="0" w:afterAutospacing="0" w:line="281" w:lineRule="atLeast"/>
        <w:jc w:val="center"/>
        <w:textAlignment w:val="baseline"/>
        <w:rPr>
          <w:sz w:val="28"/>
          <w:szCs w:val="28"/>
        </w:rPr>
      </w:pPr>
      <w:r w:rsidRPr="00603959">
        <w:rPr>
          <w:rStyle w:val="Strong"/>
          <w:sz w:val="28"/>
          <w:szCs w:val="28"/>
        </w:rPr>
        <w:t>KẾ HOẠCH</w:t>
      </w:r>
    </w:p>
    <w:p w:rsidR="004531CE" w:rsidRPr="00603959" w:rsidRDefault="00A71E8B" w:rsidP="004531CE">
      <w:pPr>
        <w:pStyle w:val="NormalWeb"/>
        <w:spacing w:before="0" w:beforeAutospacing="0" w:after="0" w:afterAutospacing="0"/>
        <w:ind w:right="-472"/>
        <w:jc w:val="center"/>
        <w:rPr>
          <w:rStyle w:val="Strong"/>
          <w:sz w:val="28"/>
          <w:szCs w:val="28"/>
        </w:rPr>
      </w:pPr>
      <w:r w:rsidRPr="00603959">
        <w:rPr>
          <w:rStyle w:val="Strong"/>
          <w:sz w:val="28"/>
          <w:szCs w:val="28"/>
        </w:rPr>
        <w:t xml:space="preserve">Thực hiện Chương trình hành </w:t>
      </w:r>
      <w:r w:rsidR="00B833A8" w:rsidRPr="00603959">
        <w:rPr>
          <w:rStyle w:val="Strong"/>
          <w:sz w:val="28"/>
          <w:szCs w:val="28"/>
        </w:rPr>
        <w:t>động của Tổng LĐLĐ</w:t>
      </w:r>
      <w:r w:rsidRPr="00603959">
        <w:rPr>
          <w:rStyle w:val="Strong"/>
          <w:sz w:val="28"/>
          <w:szCs w:val="28"/>
        </w:rPr>
        <w:t xml:space="preserve"> Việt Nam </w:t>
      </w:r>
    </w:p>
    <w:p w:rsidR="00A71E8B" w:rsidRPr="00603959" w:rsidRDefault="00A71E8B" w:rsidP="004531CE">
      <w:pPr>
        <w:pStyle w:val="NormalWeb"/>
        <w:spacing w:before="0" w:beforeAutospacing="0" w:after="0" w:afterAutospacing="0"/>
        <w:ind w:right="-472"/>
        <w:jc w:val="center"/>
        <w:rPr>
          <w:b/>
          <w:bCs/>
          <w:sz w:val="28"/>
          <w:szCs w:val="28"/>
        </w:rPr>
      </w:pPr>
      <w:r w:rsidRPr="00603959">
        <w:rPr>
          <w:rStyle w:val="Strong"/>
          <w:sz w:val="28"/>
          <w:szCs w:val="28"/>
        </w:rPr>
        <w:t xml:space="preserve">về </w:t>
      </w:r>
      <w:r w:rsidRPr="00603959">
        <w:rPr>
          <w:b/>
          <w:bCs/>
          <w:sz w:val="28"/>
          <w:szCs w:val="28"/>
        </w:rPr>
        <w:t>thực hiện Nghị quyết Hội nghị Trung ương 4, khóa XII của Đảng</w:t>
      </w:r>
    </w:p>
    <w:p w:rsidR="00A71E8B" w:rsidRPr="00603959" w:rsidRDefault="00A71E8B" w:rsidP="00A71E8B">
      <w:pPr>
        <w:pStyle w:val="NormalWeb"/>
        <w:shd w:val="clear" w:color="auto" w:fill="FFFFFF"/>
        <w:spacing w:before="0" w:beforeAutospacing="0" w:after="0" w:afterAutospacing="0" w:line="281" w:lineRule="atLeast"/>
        <w:jc w:val="center"/>
        <w:textAlignment w:val="baseline"/>
        <w:rPr>
          <w:rStyle w:val="Strong"/>
          <w:sz w:val="20"/>
          <w:szCs w:val="28"/>
        </w:rPr>
      </w:pPr>
    </w:p>
    <w:p w:rsidR="00B833A8" w:rsidRPr="00603959" w:rsidRDefault="00A71E8B" w:rsidP="00B833A8">
      <w:pPr>
        <w:pStyle w:val="NormalWeb"/>
        <w:spacing w:before="0" w:beforeAutospacing="0" w:after="0" w:afterAutospacing="0"/>
        <w:ind w:firstLine="720"/>
        <w:jc w:val="both"/>
        <w:textAlignment w:val="baseline"/>
        <w:rPr>
          <w:sz w:val="28"/>
          <w:szCs w:val="28"/>
          <w:bdr w:val="none" w:sz="0" w:space="0" w:color="auto" w:frame="1"/>
        </w:rPr>
      </w:pPr>
      <w:r w:rsidRPr="00603959">
        <w:rPr>
          <w:sz w:val="28"/>
          <w:szCs w:val="28"/>
          <w:bdr w:val="none" w:sz="0" w:space="0" w:color="auto" w:frame="1"/>
        </w:rPr>
        <w:t xml:space="preserve">Thực hiện Nghị quyết số 04-NQ/TW ngày 30/10/2016 của Ban Chấp hành Trung ương Đảng (khoá XII) về tăng cường xây dựng, chỉnh đốn Đảng; ngăn chặn, đẩy lùi sự suy thoái về tư tưởng chính trị, đạo đức, lối sống, những biểu hiện "tự diễn biến", "tự chuyển hoá" trong nội bộ; Chương trình hành động số 966/CT-TLĐ ngày 20/6/2017 của Tổng Liên đoàn Lao động Việt Nam về thực hiện </w:t>
      </w:r>
      <w:r w:rsidRPr="00603959">
        <w:rPr>
          <w:sz w:val="28"/>
          <w:szCs w:val="28"/>
        </w:rPr>
        <w:t xml:space="preserve">Nghị quyết Hội nghị Trung ương 4, khóa XII của Đảng. </w:t>
      </w:r>
      <w:r w:rsidRPr="00603959">
        <w:rPr>
          <w:sz w:val="28"/>
          <w:szCs w:val="28"/>
          <w:bdr w:val="none" w:sz="0" w:space="0" w:color="auto" w:frame="1"/>
        </w:rPr>
        <w:t xml:space="preserve">Ban Thường vụ Liên đoàn Lao động tỉnh xây dựng kế hoạch, triển khai thực hiện </w:t>
      </w:r>
      <w:r w:rsidRPr="00603959">
        <w:rPr>
          <w:sz w:val="28"/>
          <w:szCs w:val="28"/>
        </w:rPr>
        <w:t>Chương trình hành động</w:t>
      </w:r>
      <w:r w:rsidRPr="00603959">
        <w:rPr>
          <w:sz w:val="28"/>
          <w:szCs w:val="28"/>
          <w:bdr w:val="none" w:sz="0" w:space="0" w:color="auto" w:frame="1"/>
        </w:rPr>
        <w:t xml:space="preserve"> của Tổng Liên đoàn Lao động Việt Nam đến các cấp công đoàn cụ thể như sau:</w:t>
      </w:r>
    </w:p>
    <w:p w:rsidR="00B833A8" w:rsidRPr="00603959" w:rsidRDefault="00B833A8" w:rsidP="00B833A8">
      <w:pPr>
        <w:pStyle w:val="NormalWeb"/>
        <w:spacing w:before="0" w:beforeAutospacing="0" w:after="0" w:afterAutospacing="0"/>
        <w:ind w:firstLine="720"/>
        <w:jc w:val="both"/>
        <w:textAlignment w:val="baseline"/>
        <w:rPr>
          <w:sz w:val="10"/>
          <w:szCs w:val="28"/>
          <w:bdr w:val="none" w:sz="0" w:space="0" w:color="auto" w:frame="1"/>
        </w:rPr>
      </w:pPr>
    </w:p>
    <w:p w:rsidR="00A71E8B" w:rsidRPr="00603959" w:rsidRDefault="00A71E8B" w:rsidP="00B833A8">
      <w:pPr>
        <w:ind w:firstLine="720"/>
        <w:jc w:val="both"/>
        <w:rPr>
          <w:b/>
          <w:bCs/>
        </w:rPr>
      </w:pPr>
      <w:r w:rsidRPr="00603959">
        <w:rPr>
          <w:b/>
          <w:bCs/>
        </w:rPr>
        <w:t>I. MỤC ĐÍCH, YÊU CẦU</w:t>
      </w:r>
    </w:p>
    <w:p w:rsidR="00B833A8" w:rsidRPr="00603959" w:rsidRDefault="00B833A8" w:rsidP="00B833A8">
      <w:pPr>
        <w:ind w:firstLine="720"/>
        <w:jc w:val="both"/>
        <w:rPr>
          <w:b/>
          <w:bCs/>
          <w:sz w:val="10"/>
        </w:rPr>
      </w:pPr>
    </w:p>
    <w:p w:rsidR="00A71E8B" w:rsidRPr="00603959" w:rsidRDefault="00A71E8B" w:rsidP="00B833A8">
      <w:pPr>
        <w:ind w:firstLine="720"/>
        <w:jc w:val="both"/>
        <w:rPr>
          <w:b/>
          <w:bCs/>
        </w:rPr>
      </w:pPr>
      <w:r w:rsidRPr="00603959">
        <w:rPr>
          <w:b/>
          <w:bCs/>
        </w:rPr>
        <w:t>1. Mục đích</w:t>
      </w:r>
    </w:p>
    <w:p w:rsidR="00B833A8" w:rsidRPr="00603959" w:rsidRDefault="00B833A8" w:rsidP="00B833A8">
      <w:pPr>
        <w:ind w:firstLine="720"/>
        <w:jc w:val="both"/>
        <w:rPr>
          <w:b/>
          <w:bCs/>
          <w:sz w:val="10"/>
        </w:rPr>
      </w:pPr>
    </w:p>
    <w:p w:rsidR="00A71E8B" w:rsidRPr="00603959" w:rsidRDefault="00A71E8B" w:rsidP="00B833A8">
      <w:pPr>
        <w:pStyle w:val="NormalWeb"/>
        <w:spacing w:before="0" w:beforeAutospacing="0" w:after="0" w:afterAutospacing="0"/>
        <w:ind w:firstLine="720"/>
        <w:jc w:val="both"/>
        <w:rPr>
          <w:sz w:val="28"/>
          <w:szCs w:val="28"/>
        </w:rPr>
      </w:pPr>
      <w:r w:rsidRPr="00603959">
        <w:rPr>
          <w:rStyle w:val="apple-converted-space"/>
          <w:sz w:val="28"/>
          <w:szCs w:val="28"/>
          <w:shd w:val="clear" w:color="auto" w:fill="FFFFFF"/>
        </w:rPr>
        <w:t xml:space="preserve">- Xây dựng các nội dung hoạt động phù hợp </w:t>
      </w:r>
      <w:r w:rsidRPr="00603959">
        <w:rPr>
          <w:sz w:val="28"/>
          <w:szCs w:val="28"/>
        </w:rPr>
        <w:t xml:space="preserve">với chức năng, nhiệm vụ của công đoàn </w:t>
      </w:r>
      <w:r w:rsidRPr="00603959">
        <w:rPr>
          <w:rStyle w:val="apple-converted-space"/>
          <w:sz w:val="28"/>
          <w:szCs w:val="28"/>
          <w:shd w:val="clear" w:color="auto" w:fill="FFFFFF"/>
        </w:rPr>
        <w:t xml:space="preserve">nhằm </w:t>
      </w:r>
      <w:r w:rsidRPr="00603959">
        <w:rPr>
          <w:sz w:val="28"/>
          <w:szCs w:val="28"/>
        </w:rPr>
        <w:t xml:space="preserve">tạo sự thống nhất về nhận thức và hành động trong công tác lãnh đạo, chỉ đạo và tổ chức thực hiện đúng mục tiêu, quan điểm </w:t>
      </w:r>
      <w:r w:rsidRPr="00603959">
        <w:rPr>
          <w:spacing w:val="-2"/>
          <w:sz w:val="28"/>
          <w:szCs w:val="28"/>
        </w:rPr>
        <w:t>Nghị quyết Trung ương 4 khóa XII của Đảng</w:t>
      </w:r>
      <w:r w:rsidRPr="00603959">
        <w:rPr>
          <w:sz w:val="28"/>
          <w:szCs w:val="28"/>
        </w:rPr>
        <w:t xml:space="preserve"> đề ra, </w:t>
      </w:r>
      <w:r w:rsidRPr="00603959">
        <w:rPr>
          <w:sz w:val="28"/>
          <w:szCs w:val="28"/>
          <w:shd w:val="clear" w:color="auto" w:fill="FFFFFF"/>
        </w:rPr>
        <w:t>trực tiếp thúc đẩy việc hoàn thành nhiệm vụ chính trị, nhiệm vụ phát triển kinh tế - xã hội, bảo đảm an sinh xã hội, chăm lo đời sống người lao động</w:t>
      </w:r>
      <w:r w:rsidRPr="00603959">
        <w:rPr>
          <w:sz w:val="28"/>
          <w:szCs w:val="28"/>
        </w:rPr>
        <w:t>.</w:t>
      </w:r>
    </w:p>
    <w:p w:rsidR="00A71E8B" w:rsidRPr="00603959" w:rsidRDefault="00A71E8B" w:rsidP="00B833A8">
      <w:pPr>
        <w:ind w:firstLine="720"/>
        <w:jc w:val="both"/>
      </w:pPr>
      <w:r w:rsidRPr="00603959">
        <w:t>-  Xác định các giải pháp để đấu tranh, phê phán, ngăn chặn những biểu hiện suy thoái về tư tưởng chính trị, đạo đức, lối sống, những biểu hiện “tự diễn biến, “tự chuyển hóa” trong cán bộ, đoàn viên, CNVCLĐ</w:t>
      </w:r>
      <w:r w:rsidRPr="00603959">
        <w:rPr>
          <w:shd w:val="clear" w:color="auto" w:fill="FFFFFF"/>
        </w:rPr>
        <w:t>;</w:t>
      </w:r>
      <w:r w:rsidRPr="00603959">
        <w:t xml:space="preserve"> Định kỳ kiểm tra, giám sát; kịp thời sơ, tổng kết để rút kinh nghiệm trong quá trình thực hiện Nghị quyết.</w:t>
      </w:r>
    </w:p>
    <w:p w:rsidR="00B833A8" w:rsidRPr="00603959" w:rsidRDefault="00B833A8" w:rsidP="00B833A8">
      <w:pPr>
        <w:ind w:firstLine="720"/>
        <w:jc w:val="both"/>
        <w:rPr>
          <w:sz w:val="10"/>
        </w:rPr>
      </w:pPr>
    </w:p>
    <w:p w:rsidR="00A71E8B" w:rsidRPr="00603959" w:rsidRDefault="00A71E8B" w:rsidP="00B833A8">
      <w:pPr>
        <w:ind w:firstLine="720"/>
        <w:jc w:val="both"/>
        <w:rPr>
          <w:b/>
        </w:rPr>
      </w:pPr>
      <w:r w:rsidRPr="00603959">
        <w:rPr>
          <w:b/>
        </w:rPr>
        <w:t>2. Yêu cầu</w:t>
      </w:r>
    </w:p>
    <w:p w:rsidR="00B833A8" w:rsidRPr="00603959" w:rsidRDefault="00B833A8" w:rsidP="00B833A8">
      <w:pPr>
        <w:ind w:firstLine="720"/>
        <w:jc w:val="both"/>
        <w:rPr>
          <w:b/>
          <w:sz w:val="10"/>
        </w:rPr>
      </w:pPr>
    </w:p>
    <w:p w:rsidR="00A71E8B" w:rsidRPr="00603959" w:rsidRDefault="00A71E8B" w:rsidP="00B833A8">
      <w:pPr>
        <w:pStyle w:val="NormalWeb"/>
        <w:spacing w:before="0" w:beforeAutospacing="0" w:after="0" w:afterAutospacing="0"/>
        <w:ind w:firstLine="720"/>
        <w:jc w:val="both"/>
        <w:rPr>
          <w:sz w:val="28"/>
          <w:szCs w:val="28"/>
          <w:shd w:val="clear" w:color="auto" w:fill="FFFFFF"/>
        </w:rPr>
      </w:pPr>
      <w:r w:rsidRPr="00603959">
        <w:rPr>
          <w:sz w:val="28"/>
          <w:szCs w:val="28"/>
        </w:rPr>
        <w:t>- Việc</w:t>
      </w:r>
      <w:r w:rsidRPr="00603959">
        <w:rPr>
          <w:spacing w:val="-6"/>
          <w:sz w:val="28"/>
          <w:szCs w:val="28"/>
          <w:lang w:val="vi-VN"/>
        </w:rPr>
        <w:t xml:space="preserve"> triển khai</w:t>
      </w:r>
      <w:r w:rsidRPr="00603959">
        <w:rPr>
          <w:rStyle w:val="apple-converted-space"/>
          <w:spacing w:val="-6"/>
          <w:sz w:val="28"/>
          <w:szCs w:val="28"/>
          <w:lang w:val="vi-VN"/>
        </w:rPr>
        <w:t> </w:t>
      </w:r>
      <w:r w:rsidRPr="00603959">
        <w:rPr>
          <w:spacing w:val="-2"/>
          <w:sz w:val="28"/>
          <w:szCs w:val="28"/>
        </w:rPr>
        <w:t xml:space="preserve">Nghị quyết </w:t>
      </w:r>
      <w:r w:rsidRPr="00603959">
        <w:rPr>
          <w:sz w:val="28"/>
          <w:szCs w:val="28"/>
        </w:rPr>
        <w:t xml:space="preserve">Trung ương 4, khóa XII của Đảng </w:t>
      </w:r>
      <w:r w:rsidRPr="00603959">
        <w:rPr>
          <w:sz w:val="28"/>
          <w:szCs w:val="28"/>
          <w:shd w:val="clear" w:color="auto" w:fill="FFFFFF"/>
        </w:rPr>
        <w:t xml:space="preserve">phải tiến hành nghiêm túc, </w:t>
      </w:r>
      <w:r w:rsidRPr="00603959">
        <w:rPr>
          <w:sz w:val="28"/>
          <w:szCs w:val="28"/>
        </w:rPr>
        <w:t>gắn với thực hiện Chỉ thị 05-CT/TW của Bộ Chính trị về đẩy mạnh học tập và làm theo tư tưởng, đạo đức, phong cách Hồ Chí Minh; với Nghị quyết số 20-NQ/TW ngày 28/01/2008 của Ban Chấp hành Trung ương Đảng (khóa X) về “</w:t>
      </w:r>
      <w:r w:rsidRPr="00603959">
        <w:rPr>
          <w:i/>
          <w:iCs/>
          <w:sz w:val="28"/>
          <w:szCs w:val="28"/>
        </w:rPr>
        <w:t>Tiếp tục xây dựng giai cấp công nhân Việt Nam thời kỳ đẩy mạnh công nghiệp hóa, hiện đại hóa đất nước</w:t>
      </w:r>
      <w:r w:rsidRPr="00603959">
        <w:rPr>
          <w:sz w:val="28"/>
          <w:szCs w:val="28"/>
        </w:rPr>
        <w:t>”; Kết luận số 22-TB/TW ngày 11/4/2017 của Ban Bí thư về tiếp tục thực hiện Kết luận số 80-KL/TW của Ban Bí thư Trung ương Đảng khóa X</w:t>
      </w:r>
      <w:r w:rsidRPr="00603959">
        <w:rPr>
          <w:sz w:val="28"/>
          <w:szCs w:val="28"/>
          <w:shd w:val="clear" w:color="auto" w:fill="FFFFFF"/>
        </w:rPr>
        <w:t>.</w:t>
      </w:r>
    </w:p>
    <w:p w:rsidR="00A71E8B" w:rsidRPr="00603959" w:rsidRDefault="00A71E8B" w:rsidP="00B833A8">
      <w:pPr>
        <w:pStyle w:val="NormalWeb"/>
        <w:spacing w:before="0" w:beforeAutospacing="0" w:after="0" w:afterAutospacing="0"/>
        <w:ind w:firstLine="720"/>
        <w:jc w:val="both"/>
        <w:rPr>
          <w:sz w:val="28"/>
          <w:szCs w:val="28"/>
          <w:shd w:val="clear" w:color="auto" w:fill="FFFFFF"/>
        </w:rPr>
      </w:pPr>
      <w:r w:rsidRPr="00603959">
        <w:rPr>
          <w:sz w:val="28"/>
          <w:szCs w:val="28"/>
          <w:shd w:val="clear" w:color="auto" w:fill="FFFFFF"/>
        </w:rPr>
        <w:t>- Định kỳ kiểm tra, giám sát, kịp thời sơ kết, tổng kết để rút kinh nghiệm trong quá trình thực hiện Nghị quyết.</w:t>
      </w:r>
    </w:p>
    <w:p w:rsidR="00B833A8" w:rsidRPr="00603959" w:rsidRDefault="00B833A8" w:rsidP="00B833A8">
      <w:pPr>
        <w:pStyle w:val="NormalWeb"/>
        <w:spacing w:before="0" w:beforeAutospacing="0" w:after="0" w:afterAutospacing="0"/>
        <w:ind w:firstLine="720"/>
        <w:jc w:val="both"/>
        <w:rPr>
          <w:sz w:val="10"/>
          <w:szCs w:val="28"/>
        </w:rPr>
      </w:pPr>
    </w:p>
    <w:p w:rsidR="00A71E8B" w:rsidRPr="00603959" w:rsidRDefault="00A71E8B" w:rsidP="00B833A8">
      <w:pPr>
        <w:pStyle w:val="NormalWeb"/>
        <w:spacing w:before="0" w:beforeAutospacing="0" w:after="0" w:afterAutospacing="0"/>
        <w:ind w:firstLine="720"/>
        <w:jc w:val="both"/>
        <w:rPr>
          <w:b/>
          <w:bCs/>
          <w:sz w:val="28"/>
          <w:szCs w:val="28"/>
        </w:rPr>
      </w:pPr>
      <w:r w:rsidRPr="00603959">
        <w:rPr>
          <w:b/>
          <w:bCs/>
          <w:sz w:val="28"/>
          <w:szCs w:val="28"/>
        </w:rPr>
        <w:t>II. NỘI DUNG, GIẢI PHÁP THỰC HIỆN</w:t>
      </w:r>
    </w:p>
    <w:p w:rsidR="00B833A8" w:rsidRPr="00603959" w:rsidRDefault="00B833A8" w:rsidP="00B833A8">
      <w:pPr>
        <w:pStyle w:val="NormalWeb"/>
        <w:spacing w:before="0" w:beforeAutospacing="0" w:after="0" w:afterAutospacing="0"/>
        <w:ind w:firstLine="720"/>
        <w:jc w:val="both"/>
        <w:rPr>
          <w:b/>
          <w:bCs/>
          <w:sz w:val="10"/>
          <w:szCs w:val="28"/>
        </w:rPr>
      </w:pPr>
    </w:p>
    <w:p w:rsidR="00A71E8B" w:rsidRPr="00603959" w:rsidRDefault="00A71E8B" w:rsidP="00B833A8">
      <w:pPr>
        <w:pStyle w:val="NormalWeb"/>
        <w:spacing w:before="0" w:beforeAutospacing="0" w:after="0" w:afterAutospacing="0"/>
        <w:ind w:firstLine="720"/>
        <w:jc w:val="both"/>
        <w:rPr>
          <w:b/>
          <w:bCs/>
          <w:sz w:val="28"/>
          <w:szCs w:val="28"/>
        </w:rPr>
      </w:pPr>
      <w:r w:rsidRPr="00603959">
        <w:rPr>
          <w:b/>
          <w:bCs/>
          <w:sz w:val="28"/>
          <w:szCs w:val="28"/>
        </w:rPr>
        <w:t xml:space="preserve">1. Tổ chức nghiên cứu, quán triệt </w:t>
      </w:r>
      <w:r w:rsidRPr="00603959">
        <w:rPr>
          <w:b/>
          <w:bCs/>
          <w:spacing w:val="-2"/>
          <w:sz w:val="28"/>
          <w:szCs w:val="28"/>
        </w:rPr>
        <w:t>Nghị quyết Trung ương 4 khóa XII</w:t>
      </w:r>
    </w:p>
    <w:p w:rsidR="00A71E8B" w:rsidRPr="00603959" w:rsidRDefault="00A71E8B" w:rsidP="00B833A8">
      <w:pPr>
        <w:pStyle w:val="NormalWeb"/>
        <w:spacing w:before="0" w:beforeAutospacing="0" w:after="0" w:afterAutospacing="0"/>
        <w:ind w:firstLine="720"/>
        <w:jc w:val="both"/>
        <w:rPr>
          <w:sz w:val="28"/>
          <w:szCs w:val="28"/>
        </w:rPr>
      </w:pPr>
      <w:r w:rsidRPr="00603959">
        <w:rPr>
          <w:sz w:val="28"/>
          <w:szCs w:val="28"/>
        </w:rPr>
        <w:lastRenderedPageBreak/>
        <w:t>- LĐLĐ các huyện, thị xã, thành phố, công đoàn ngành</w:t>
      </w:r>
      <w:r w:rsidR="00A37C7E" w:rsidRPr="00603959">
        <w:rPr>
          <w:sz w:val="28"/>
          <w:szCs w:val="28"/>
        </w:rPr>
        <w:t xml:space="preserve"> chủ động phối hợp với chuyên môn, </w:t>
      </w:r>
      <w:r w:rsidRPr="00603959">
        <w:rPr>
          <w:sz w:val="28"/>
          <w:szCs w:val="28"/>
        </w:rPr>
        <w:t xml:space="preserve">Ban Tuyên giáo Thành ủy, Thị ủy, Huyện ủy, Đảng ủy quán triệt Nghị quyết </w:t>
      </w:r>
      <w:r w:rsidR="00A37C7E" w:rsidRPr="00603959">
        <w:rPr>
          <w:sz w:val="28"/>
          <w:szCs w:val="28"/>
        </w:rPr>
        <w:t>cho cán bộ, đoàn viên, CNVCLĐ</w:t>
      </w:r>
      <w:r w:rsidRPr="00603959">
        <w:rPr>
          <w:sz w:val="28"/>
          <w:szCs w:val="28"/>
        </w:rPr>
        <w:t>.</w:t>
      </w:r>
    </w:p>
    <w:p w:rsidR="00A71E8B" w:rsidRPr="00603959" w:rsidRDefault="00A71E8B" w:rsidP="00B833A8">
      <w:pPr>
        <w:pStyle w:val="NormalWeb"/>
        <w:spacing w:before="0" w:beforeAutospacing="0" w:after="0" w:afterAutospacing="0"/>
        <w:ind w:firstLine="720"/>
        <w:jc w:val="both"/>
        <w:rPr>
          <w:sz w:val="28"/>
          <w:szCs w:val="28"/>
        </w:rPr>
      </w:pPr>
      <w:r w:rsidRPr="00603959">
        <w:rPr>
          <w:sz w:val="28"/>
          <w:szCs w:val="28"/>
        </w:rPr>
        <w:t xml:space="preserve">- Cụ thể hóa các nội dung thực hiện Nghị quyết </w:t>
      </w:r>
      <w:r w:rsidRPr="00603959">
        <w:rPr>
          <w:spacing w:val="-2"/>
          <w:sz w:val="28"/>
          <w:szCs w:val="28"/>
        </w:rPr>
        <w:t xml:space="preserve">Trung ương 4 khóa XII của Đảng </w:t>
      </w:r>
      <w:r w:rsidRPr="00603959">
        <w:rPr>
          <w:sz w:val="28"/>
          <w:szCs w:val="28"/>
        </w:rPr>
        <w:t xml:space="preserve">vào chương trình hành động của Đại hội công đoàn cấp trên cơ sở và Đại hội X Công đoàn tỉnh Đắk Lắk. </w:t>
      </w:r>
    </w:p>
    <w:p w:rsidR="00B833A8" w:rsidRPr="00603959" w:rsidRDefault="00B833A8" w:rsidP="00B833A8">
      <w:pPr>
        <w:pStyle w:val="NormalWeb"/>
        <w:spacing w:before="0" w:beforeAutospacing="0" w:after="0" w:afterAutospacing="0"/>
        <w:ind w:firstLine="720"/>
        <w:jc w:val="both"/>
        <w:rPr>
          <w:sz w:val="10"/>
          <w:szCs w:val="28"/>
        </w:rPr>
      </w:pPr>
    </w:p>
    <w:p w:rsidR="00A37C7E" w:rsidRPr="00603959" w:rsidRDefault="00A71E8B" w:rsidP="00B833A8">
      <w:pPr>
        <w:pStyle w:val="NormalWeb"/>
        <w:spacing w:before="0" w:beforeAutospacing="0" w:after="0" w:afterAutospacing="0"/>
        <w:ind w:firstLine="720"/>
        <w:jc w:val="both"/>
        <w:rPr>
          <w:b/>
          <w:bCs/>
          <w:sz w:val="28"/>
          <w:szCs w:val="28"/>
          <w:shd w:val="clear" w:color="auto" w:fill="FFFFFF"/>
        </w:rPr>
      </w:pPr>
      <w:r w:rsidRPr="00603959">
        <w:rPr>
          <w:b/>
          <w:bCs/>
          <w:sz w:val="28"/>
          <w:szCs w:val="28"/>
        </w:rPr>
        <w:t xml:space="preserve">2. Đẩy mạnh công tác </w:t>
      </w:r>
      <w:r w:rsidR="002B5B72" w:rsidRPr="00603959">
        <w:rPr>
          <w:b/>
          <w:bCs/>
          <w:sz w:val="28"/>
          <w:szCs w:val="28"/>
        </w:rPr>
        <w:t xml:space="preserve">giáo dục </w:t>
      </w:r>
      <w:r w:rsidRPr="00603959">
        <w:rPr>
          <w:b/>
          <w:bCs/>
          <w:sz w:val="28"/>
          <w:szCs w:val="28"/>
        </w:rPr>
        <w:t xml:space="preserve">chính trị, tư tưởng, phê bình và tự phê bình; tích cực tham gia xây dựng đảng, xây dựng chính quyền trong sạch, vững mạnh góp phần </w:t>
      </w:r>
      <w:r w:rsidRPr="00603959">
        <w:rPr>
          <w:b/>
          <w:bCs/>
          <w:sz w:val="28"/>
          <w:szCs w:val="28"/>
          <w:shd w:val="clear" w:color="auto" w:fill="FFFFFF"/>
        </w:rPr>
        <w:t>ngăn chặn, đẩy lùi sự suy thoái về tư tưởng chính trị, đạo đức, lối sống, những biểu hiện "tự diễn biến", "tự chuyển hoá" trong nội bộ</w:t>
      </w:r>
    </w:p>
    <w:p w:rsidR="00B833A8" w:rsidRPr="00603959" w:rsidRDefault="00B833A8" w:rsidP="00B833A8">
      <w:pPr>
        <w:pStyle w:val="NormalWeb"/>
        <w:spacing w:before="0" w:beforeAutospacing="0" w:after="0" w:afterAutospacing="0"/>
        <w:ind w:firstLine="720"/>
        <w:jc w:val="both"/>
        <w:rPr>
          <w:b/>
          <w:bCs/>
          <w:sz w:val="10"/>
          <w:szCs w:val="28"/>
          <w:shd w:val="clear" w:color="auto" w:fill="FFFFFF"/>
        </w:rPr>
      </w:pPr>
    </w:p>
    <w:p w:rsidR="00A71E8B" w:rsidRPr="00603959" w:rsidRDefault="00A71E8B" w:rsidP="00B833A8">
      <w:pPr>
        <w:ind w:firstLine="720"/>
        <w:jc w:val="both"/>
      </w:pPr>
      <w:r w:rsidRPr="00603959">
        <w:t>- T</w:t>
      </w:r>
      <w:r w:rsidR="00A37C7E" w:rsidRPr="00603959">
        <w:t>ích cực thực hiện tốt công tác tuyên truyền, giáo dục, nâng cao nhận thức chính trị, tư tưởng, ý thức trách nhiệm của cán bộ, đoàn viên, CNVCLĐ, thông</w:t>
      </w:r>
      <w:r w:rsidRPr="00603959">
        <w:t xml:space="preserve"> qua sinh hoạt chuyên môn, sinh hoạt công đoàn, các hình thức thi tìm hiểu… để cán bộ, công chức, viên chức, NLĐ tự giác học tập, nghiên cứu các nội dung của Nghị quyết, từ đó nhận thức sâu sắc về nguy cơ, nhận diện đúng những biểu hiện và đề ra các giải pháp phù hợp để đấu tranh ngăn chặn, đẩy lùi có hiệu quả tình </w:t>
      </w:r>
      <w:r w:rsidR="00325607" w:rsidRPr="00603959">
        <w:t xml:space="preserve"> </w:t>
      </w:r>
      <w:r w:rsidR="00B03127" w:rsidRPr="00603959">
        <w:t xml:space="preserve"> </w:t>
      </w:r>
      <w:r w:rsidRPr="00603959">
        <w:t>trạng suy thoái về tư tưởng chính trị, đạo đức, lối sống, những biểu hiện "tự diễn biến", "tự chuyển hoá" trong nội bộ.</w:t>
      </w:r>
    </w:p>
    <w:p w:rsidR="00A71E8B" w:rsidRPr="00603959" w:rsidRDefault="00A71E8B" w:rsidP="00B833A8">
      <w:pPr>
        <w:pStyle w:val="NormalWeb"/>
        <w:spacing w:before="0" w:beforeAutospacing="0" w:after="0" w:afterAutospacing="0"/>
        <w:ind w:firstLine="720"/>
        <w:jc w:val="both"/>
        <w:rPr>
          <w:sz w:val="28"/>
          <w:szCs w:val="28"/>
          <w:lang w:val="pl-PL"/>
        </w:rPr>
      </w:pPr>
      <w:r w:rsidRPr="00603959">
        <w:rPr>
          <w:sz w:val="28"/>
          <w:szCs w:val="28"/>
          <w:lang w:val="pl-PL"/>
        </w:rPr>
        <w:t>- Chủ động nắm bắt diễn biễn tư tưởng của cán bộ, đoàn viên, CNVCLĐ qua báo chí, mạng xã hội; qua đội ngũ cộng tác viên dư luận xã hội; qua các cuộc họp, hội nghị, hội thảo, tọa đàm; qua trao đổi trực tiếp; qua giải quyết các đơn thư khiếu nại, tố cáo…. Xây dựng, thực hiện quy chế tiếp nhận và xử lý thông tin dư luận xã hội trong cán bộ, đoàn viên, CNVCLĐ.</w:t>
      </w:r>
    </w:p>
    <w:p w:rsidR="00A71E8B" w:rsidRPr="00603959" w:rsidRDefault="00A71E8B" w:rsidP="00B833A8">
      <w:pPr>
        <w:ind w:firstLine="720"/>
        <w:jc w:val="both"/>
        <w:rPr>
          <w:spacing w:val="2"/>
          <w:shd w:val="clear" w:color="auto" w:fill="FFFFFF"/>
          <w:lang w:val="pl-PL"/>
        </w:rPr>
      </w:pPr>
      <w:r w:rsidRPr="00603959">
        <w:rPr>
          <w:lang w:val="pl-PL"/>
        </w:rPr>
        <w:t xml:space="preserve">- Thực hiện nghiêm kiểm điểm gắn với việc kiểm điểm, đánh giá phân loại cán bộ, công chức, viên chức hàng năm và đột xuất theo quy định trên cơ sở cam kết rèn luyện, giữ gìn phẩm chất đạo đức, lối sống, ngăn chặn, đẩy lùi các biểu hiện suy thoái, “tự diễn biến”, “tự chuyển hóa”. </w:t>
      </w:r>
      <w:r w:rsidRPr="00603959">
        <w:rPr>
          <w:spacing w:val="2"/>
          <w:shd w:val="clear" w:color="auto" w:fill="FFFFFF"/>
          <w:lang w:val="pl-PL"/>
        </w:rPr>
        <w:t xml:space="preserve">Nội dung kiểm điểm cần tập trung làm rõ những hạn chế, yếu kém; liên hệ với những biểu hiện suy thoái “tự diễn biến”, “tự chuyển hóa”; chỉ rõ nguyên nhân, đề ra giải pháp và thời gian khắc phục; báo cáo cấp ủy cùng cấp và công đoàn cấp trên. </w:t>
      </w:r>
    </w:p>
    <w:p w:rsidR="00A71E8B" w:rsidRPr="00603959" w:rsidRDefault="00A71E8B" w:rsidP="00B833A8">
      <w:pPr>
        <w:ind w:firstLine="720"/>
        <w:jc w:val="both"/>
        <w:textAlignment w:val="baseline"/>
        <w:rPr>
          <w:lang w:val="pl-PL"/>
        </w:rPr>
      </w:pPr>
      <w:r w:rsidRPr="00603959">
        <w:rPr>
          <w:lang w:val="pl-PL"/>
        </w:rPr>
        <w:t>- Cán bộ, công chức, viên chức và người đứng đầu các cơ quan công đoàn gương mẫu, tự giác kiểm điểm để cấp dưới học tập, làm theo. Công đoàn cấp trên và người đứng đầu trong các cơ quan công đoàn thường xuyên kiểm tra, giám sát việc khắc phục, sửa chữa khuyết điểm của cán bộ và công đoàn cấp dưới.</w:t>
      </w:r>
    </w:p>
    <w:p w:rsidR="00A71E8B" w:rsidRPr="00603959" w:rsidRDefault="00A71E8B" w:rsidP="00B833A8">
      <w:pPr>
        <w:ind w:firstLine="720"/>
        <w:jc w:val="both"/>
        <w:textAlignment w:val="baseline"/>
        <w:rPr>
          <w:lang w:val="pl-PL"/>
        </w:rPr>
      </w:pPr>
      <w:r w:rsidRPr="00603959">
        <w:rPr>
          <w:lang w:val="pl-PL"/>
        </w:rPr>
        <w:t>- Xây dựng các gương điển hình trong học tập và làm theo tư tưởng, đạo đức, phong cách Hồ Chí Minh: gương điển hình trong lao động, sản xuất và công tác; gương điển hình trong cuộc sống; gương điển hình trong lãnh đạo, quản lý… để phổ biến và nhân rộng trong hệ thống công đoàn.</w:t>
      </w:r>
    </w:p>
    <w:p w:rsidR="002B5B72" w:rsidRPr="00603959" w:rsidRDefault="002B5B72" w:rsidP="00B833A8">
      <w:pPr>
        <w:pStyle w:val="NormalWeb"/>
        <w:spacing w:before="0" w:beforeAutospacing="0" w:after="0" w:afterAutospacing="0"/>
        <w:ind w:firstLine="720"/>
        <w:jc w:val="both"/>
        <w:rPr>
          <w:sz w:val="28"/>
          <w:szCs w:val="28"/>
          <w:lang w:val="pl-PL"/>
        </w:rPr>
      </w:pPr>
      <w:r w:rsidRPr="00603959">
        <w:rPr>
          <w:sz w:val="28"/>
          <w:szCs w:val="28"/>
          <w:lang w:val="pl-PL"/>
        </w:rPr>
        <w:t>- Tổ chức các hoạt động văn hóa, văn nghệ, thể thao, giải trí tại cơ sở góp phần chăm lo đời sống văn hóa tinh thần, nâng cao thể lực cho công nhân lao động, xây dựng môi trường sống, môi trường làm việc lành mạnh, an toàn.</w:t>
      </w:r>
    </w:p>
    <w:p w:rsidR="00B833A8" w:rsidRPr="00603959" w:rsidRDefault="00B833A8" w:rsidP="00B833A8">
      <w:pPr>
        <w:pStyle w:val="NormalWeb"/>
        <w:spacing w:before="0" w:beforeAutospacing="0" w:after="0" w:afterAutospacing="0"/>
        <w:ind w:firstLine="720"/>
        <w:jc w:val="both"/>
        <w:rPr>
          <w:sz w:val="10"/>
          <w:szCs w:val="28"/>
          <w:lang w:val="pl-PL"/>
        </w:rPr>
      </w:pPr>
    </w:p>
    <w:p w:rsidR="00A71E8B" w:rsidRPr="00603959" w:rsidRDefault="002B5B72" w:rsidP="00B833A8">
      <w:pPr>
        <w:ind w:firstLine="720"/>
        <w:jc w:val="both"/>
        <w:rPr>
          <w:b/>
          <w:iCs/>
          <w:spacing w:val="2"/>
          <w:shd w:val="clear" w:color="auto" w:fill="FFFFFF"/>
          <w:lang w:val="pl-PL"/>
        </w:rPr>
      </w:pPr>
      <w:r w:rsidRPr="00603959">
        <w:rPr>
          <w:b/>
          <w:iCs/>
          <w:spacing w:val="2"/>
          <w:shd w:val="clear" w:color="auto" w:fill="FFFFFF"/>
          <w:lang w:val="pl-PL"/>
        </w:rPr>
        <w:t>3.</w:t>
      </w:r>
      <w:r w:rsidR="00A71E8B" w:rsidRPr="00603959">
        <w:rPr>
          <w:b/>
          <w:iCs/>
          <w:spacing w:val="2"/>
          <w:shd w:val="clear" w:color="auto" w:fill="FFFFFF"/>
          <w:lang w:val="pl-PL"/>
        </w:rPr>
        <w:t xml:space="preserve"> Tham gia giám sát và phản biện xã hội; tham gia xây dựng Đảng, xây dựng chính quyền trong sạch, vững mạ</w:t>
      </w:r>
      <w:r w:rsidRPr="00603959">
        <w:rPr>
          <w:b/>
          <w:iCs/>
          <w:spacing w:val="2"/>
          <w:shd w:val="clear" w:color="auto" w:fill="FFFFFF"/>
          <w:lang w:val="pl-PL"/>
        </w:rPr>
        <w:t>nh</w:t>
      </w:r>
    </w:p>
    <w:p w:rsidR="00A71E8B" w:rsidRPr="00603959" w:rsidRDefault="00A71E8B" w:rsidP="00B833A8">
      <w:pPr>
        <w:ind w:firstLine="720"/>
        <w:jc w:val="both"/>
        <w:rPr>
          <w:lang w:val="pl-PL"/>
        </w:rPr>
      </w:pPr>
      <w:r w:rsidRPr="00603959">
        <w:rPr>
          <w:lang w:val="pl-PL"/>
        </w:rPr>
        <w:lastRenderedPageBreak/>
        <w:t>- Tổ chức thực hiện tốt Quy chế giám sát và phản biện xã hội (số 217-QĐ/TW), Quy định về việc tham gia góp ý xây dựng Đảng, chính quyền (số 218-QĐ/TW) của Bộ Chính trị khóa XI. Tập trung tham gia giám sát thực hiện chế độ, chính sách liên quan trực tiếp đến quyền, lợi ích hợp pháp, chính đáng của người lao động</w:t>
      </w:r>
      <w:r w:rsidR="002B5B72" w:rsidRPr="00603959">
        <w:rPr>
          <w:lang w:val="pl-PL"/>
        </w:rPr>
        <w:t>.</w:t>
      </w:r>
    </w:p>
    <w:p w:rsidR="00A71E8B" w:rsidRPr="00603959" w:rsidRDefault="00A71E8B" w:rsidP="00B833A8">
      <w:pPr>
        <w:ind w:firstLine="720"/>
        <w:jc w:val="both"/>
        <w:rPr>
          <w:lang w:val="pl-PL"/>
        </w:rPr>
      </w:pPr>
      <w:r w:rsidRPr="00603959">
        <w:rPr>
          <w:lang w:val="pl-PL"/>
        </w:rPr>
        <w:t xml:space="preserve">- </w:t>
      </w:r>
      <w:r w:rsidR="002B5B72" w:rsidRPr="00603959">
        <w:rPr>
          <w:lang w:val="pl-PL"/>
        </w:rPr>
        <w:t>Đ</w:t>
      </w:r>
      <w:r w:rsidRPr="00603959">
        <w:rPr>
          <w:lang w:val="pl-PL"/>
        </w:rPr>
        <w:t>ẩy mạnh thực hiện Kết luận số 22-TB/TW ngày 11/4/2017 của Ban Bí thư về tiếp tục thực hiện Kết luận số 80-KL/TW của Ban Bí thư Trung ương Đảng khóa X về xây dựng Đảng, các đoàn thể nhân dân trong các doanh nghiệp tư nhân và doanh nghiệp có vốn đầu tư nước ngoài; chú trọng công tác giới thiệu phát triển đảng viên là đoàn viên công đoàn ưu tú trong các thành phần doanh nghiệp.</w:t>
      </w:r>
    </w:p>
    <w:p w:rsidR="00A71E8B" w:rsidRPr="00603959" w:rsidRDefault="00A71E8B" w:rsidP="00B833A8">
      <w:pPr>
        <w:ind w:firstLine="720"/>
        <w:jc w:val="both"/>
        <w:rPr>
          <w:lang w:val="pl-PL"/>
        </w:rPr>
      </w:pPr>
      <w:r w:rsidRPr="00603959">
        <w:rPr>
          <w:lang w:val="pl-PL"/>
        </w:rPr>
        <w:t>- Thực hiện tốt Quy chế dân chủ ở cơ sở, nâng cao chất lượng hội nghị cán bộ, công chức, viên chức và hội nghị người lao động hàng năm.</w:t>
      </w:r>
    </w:p>
    <w:p w:rsidR="00B833A8" w:rsidRPr="00603959" w:rsidRDefault="00B833A8" w:rsidP="00B833A8">
      <w:pPr>
        <w:ind w:firstLine="720"/>
        <w:jc w:val="both"/>
        <w:rPr>
          <w:sz w:val="10"/>
          <w:lang w:val="pl-PL"/>
        </w:rPr>
      </w:pPr>
    </w:p>
    <w:p w:rsidR="00A71E8B" w:rsidRPr="00603959" w:rsidRDefault="002B5B72" w:rsidP="00B833A8">
      <w:pPr>
        <w:ind w:firstLine="720"/>
        <w:jc w:val="both"/>
        <w:rPr>
          <w:b/>
          <w:bCs/>
          <w:lang w:val="pt-BR"/>
        </w:rPr>
      </w:pPr>
      <w:r w:rsidRPr="00603959">
        <w:rPr>
          <w:b/>
          <w:bCs/>
          <w:lang w:val="pl-PL"/>
        </w:rPr>
        <w:t>4</w:t>
      </w:r>
      <w:r w:rsidR="00A71E8B" w:rsidRPr="00603959">
        <w:rPr>
          <w:b/>
          <w:bCs/>
          <w:lang w:val="pl-PL"/>
        </w:rPr>
        <w:t>. Nâng cao trình độ, kỹ năng nghề nghiệp cho đoàn viên, NLĐ; tổ chức các phong trào thi đua góp phần</w:t>
      </w:r>
      <w:r w:rsidR="00A71E8B" w:rsidRPr="00603959">
        <w:rPr>
          <w:b/>
          <w:bCs/>
          <w:lang w:val="pt-BR"/>
        </w:rPr>
        <w:t xml:space="preserve"> đổi mới mô hình tăng trưởng, nâng cao chất lượng tăng trưởng, năng suất lao động, sức cạnh tranh của nền kinh tế</w:t>
      </w:r>
    </w:p>
    <w:p w:rsidR="00B833A8" w:rsidRPr="00603959" w:rsidRDefault="00B833A8" w:rsidP="00B833A8">
      <w:pPr>
        <w:ind w:firstLine="720"/>
        <w:jc w:val="both"/>
        <w:rPr>
          <w:b/>
          <w:bCs/>
          <w:sz w:val="10"/>
          <w:lang w:val="pt-BR"/>
        </w:rPr>
      </w:pPr>
    </w:p>
    <w:p w:rsidR="00A71E8B" w:rsidRPr="00603959" w:rsidRDefault="00A71E8B" w:rsidP="00B833A8">
      <w:pPr>
        <w:ind w:firstLine="720"/>
        <w:jc w:val="both"/>
        <w:rPr>
          <w:lang w:val="pt-BR"/>
        </w:rPr>
      </w:pPr>
      <w:r w:rsidRPr="00603959">
        <w:rPr>
          <w:lang w:val="pt-BR"/>
        </w:rPr>
        <w:t>- Tuyên truyền, thuyết phục nâng cao ý thức của người sử dụng lao động và  trách nhiệm của doanh nghiệp trong đào tạo, nâng cao trình độ, kỹ năng nghề nghiệp cho công nhân lao động để tăng năng suất, chất lượng lao động, sản phẩm hàng hóa, dịch vụ góp phần phát triển bền vững doanh nghiệp và thực hiện “Quyền lợi đảm bảo, phúc lợi tốt hơn” cho đoàn viên, người lao động.</w:t>
      </w:r>
    </w:p>
    <w:p w:rsidR="00A71E8B" w:rsidRPr="00603959" w:rsidRDefault="00A71E8B" w:rsidP="00B833A8">
      <w:pPr>
        <w:ind w:firstLine="720"/>
        <w:jc w:val="both"/>
        <w:rPr>
          <w:lang w:val="pt-BR"/>
        </w:rPr>
      </w:pPr>
      <w:r w:rsidRPr="00603959">
        <w:rPr>
          <w:lang w:val="pt-BR"/>
        </w:rPr>
        <w:t>- Vận động công nhân lao động tự giác học tập, nâng cao trình độ nghề nghiệp, tích cực phát huy sáng kiến cải tiến kỹ thuật; tổ chức các hoạt động tư vấn, chia sẻ thông tin về các chương trình đào tạo, kỹ năng quản lý và sử dụng đúng kinh phí hỗ trợ từ quỹ bảo hiểm thất nghiệp vào việc đào tạo, bồi dưỡng, nâng cao trình độ nghề nghiệp</w:t>
      </w:r>
      <w:r w:rsidRPr="00603959">
        <w:rPr>
          <w:shd w:val="clear" w:color="auto" w:fill="FFFFFF"/>
          <w:lang w:val="pt-BR"/>
        </w:rPr>
        <w:t>; huy động nguồn lực từ doanh nghiệp và xã hội để hỗ trợ công nhân lao động học tập, nâng cao trình độ, kỹ năng nghề nghiệp</w:t>
      </w:r>
      <w:r w:rsidRPr="00603959">
        <w:rPr>
          <w:lang w:val="pt-BR"/>
        </w:rPr>
        <w:t xml:space="preserve">. </w:t>
      </w:r>
    </w:p>
    <w:p w:rsidR="00B833A8" w:rsidRPr="00603959" w:rsidRDefault="002B5B72" w:rsidP="00B833A8">
      <w:pPr>
        <w:ind w:firstLine="720"/>
        <w:jc w:val="both"/>
        <w:rPr>
          <w:lang w:val="pt-BR"/>
        </w:rPr>
      </w:pPr>
      <w:r w:rsidRPr="00603959">
        <w:rPr>
          <w:iCs/>
          <w:lang w:val="pt-BR"/>
        </w:rPr>
        <w:t>- Đẩy mạnh hơn nữa</w:t>
      </w:r>
      <w:r w:rsidR="00A71E8B" w:rsidRPr="00603959">
        <w:rPr>
          <w:iCs/>
          <w:lang w:val="pt-BR"/>
        </w:rPr>
        <w:t xml:space="preserve"> phong trào thi đua “Năng suất cao hơn, chất lượng tốt hơn”; “Lao động giỏi”, “Lao động sáng tạo”</w:t>
      </w:r>
      <w:r w:rsidR="001A2E57" w:rsidRPr="00603959">
        <w:rPr>
          <w:iCs/>
          <w:lang w:val="pt-BR"/>
        </w:rPr>
        <w:t>;</w:t>
      </w:r>
      <w:r w:rsidR="00A71E8B" w:rsidRPr="00603959">
        <w:rPr>
          <w:iCs/>
          <w:lang w:val="pt-BR"/>
        </w:rPr>
        <w:t xml:space="preserve"> “Trung thành, sáng tạo, liêm chính, tận tụy phục vụ nhân dân” </w:t>
      </w:r>
      <w:r w:rsidR="00A71E8B" w:rsidRPr="00603959">
        <w:rPr>
          <w:lang w:val="pt-BR"/>
        </w:rPr>
        <w:t>để phát huy mạnh mẽ sức sáng tạo của người lao động, góp phần nâng cao năng lực cạnh tranh quốc gia và của các doanh nghiệp; phát hiện khen thưởng kịp thời, khen thưởng đột xuất đối với tập thể, cá nhân trong khu vực sản xuất kinh doanh, doanh nghiệp ngoài nhà nước, người lao động trực tiếp sản xuất. Phấn đấu tăng tỷ lệ khen thưởng đối với lao động trực tiếp.</w:t>
      </w:r>
    </w:p>
    <w:p w:rsidR="00B833A8" w:rsidRPr="00603959" w:rsidRDefault="00B833A8" w:rsidP="00B833A8">
      <w:pPr>
        <w:ind w:firstLine="720"/>
        <w:jc w:val="both"/>
        <w:rPr>
          <w:sz w:val="10"/>
          <w:lang w:val="pt-BR"/>
        </w:rPr>
      </w:pPr>
    </w:p>
    <w:p w:rsidR="00A71E8B" w:rsidRPr="00603959" w:rsidRDefault="001A2E57" w:rsidP="00B833A8">
      <w:pPr>
        <w:ind w:firstLine="720"/>
        <w:jc w:val="both"/>
        <w:rPr>
          <w:b/>
          <w:bCs/>
          <w:lang w:val="pt-BR"/>
        </w:rPr>
      </w:pPr>
      <w:r w:rsidRPr="00603959">
        <w:rPr>
          <w:b/>
          <w:bCs/>
          <w:spacing w:val="-10"/>
          <w:lang w:val="pt-BR"/>
        </w:rPr>
        <w:t>5</w:t>
      </w:r>
      <w:r w:rsidR="00A71E8B" w:rsidRPr="00603959">
        <w:rPr>
          <w:b/>
          <w:bCs/>
          <w:spacing w:val="-10"/>
          <w:lang w:val="pt-BR"/>
        </w:rPr>
        <w:t xml:space="preserve">. Chủ động phát triển các nguồn lực đảm bảo để công đoàn hoạt động có hiệu quả và thực hiện tốt chức năng </w:t>
      </w:r>
      <w:r w:rsidR="00A71E8B" w:rsidRPr="00603959">
        <w:rPr>
          <w:b/>
          <w:bCs/>
          <w:lang w:val="pt-BR"/>
        </w:rPr>
        <w:t>đại diện bảo vệ quyền, lợi ích hợp pháp, chính đáng của đoàn viên, người lao động</w:t>
      </w:r>
    </w:p>
    <w:p w:rsidR="00B833A8" w:rsidRPr="00603959" w:rsidRDefault="00B833A8" w:rsidP="00B833A8">
      <w:pPr>
        <w:ind w:firstLine="720"/>
        <w:jc w:val="both"/>
        <w:rPr>
          <w:b/>
          <w:bCs/>
          <w:spacing w:val="-10"/>
          <w:sz w:val="10"/>
          <w:lang w:val="pt-BR"/>
        </w:rPr>
      </w:pPr>
    </w:p>
    <w:p w:rsidR="00A71E8B" w:rsidRPr="00603959" w:rsidRDefault="001A2E57" w:rsidP="00B833A8">
      <w:pPr>
        <w:ind w:firstLine="720"/>
        <w:jc w:val="both"/>
        <w:rPr>
          <w:lang w:val="es-MX"/>
        </w:rPr>
      </w:pPr>
      <w:bookmarkStart w:id="0" w:name="_GoBack"/>
      <w:bookmarkEnd w:id="0"/>
      <w:r w:rsidRPr="00603959">
        <w:rPr>
          <w:iCs/>
          <w:lang w:val="pt-BR"/>
        </w:rPr>
        <w:t xml:space="preserve">- </w:t>
      </w:r>
      <w:r w:rsidR="00A71E8B" w:rsidRPr="00603959">
        <w:rPr>
          <w:iCs/>
          <w:lang w:val="es-MX"/>
        </w:rPr>
        <w:t>T</w:t>
      </w:r>
      <w:r w:rsidRPr="00603959">
        <w:rPr>
          <w:iCs/>
          <w:lang w:val="es-MX"/>
        </w:rPr>
        <w:t xml:space="preserve">ích cực </w:t>
      </w:r>
      <w:r w:rsidR="00A71E8B" w:rsidRPr="00603959">
        <w:rPr>
          <w:iCs/>
          <w:lang w:val="es-MX"/>
        </w:rPr>
        <w:t xml:space="preserve">đổi mới tổ chức và </w:t>
      </w:r>
      <w:r w:rsidRPr="00603959">
        <w:rPr>
          <w:iCs/>
          <w:lang w:val="es-MX"/>
        </w:rPr>
        <w:t xml:space="preserve">phương thức </w:t>
      </w:r>
      <w:r w:rsidR="00A71E8B" w:rsidRPr="00603959">
        <w:rPr>
          <w:iCs/>
          <w:lang w:val="es-MX"/>
        </w:rPr>
        <w:t xml:space="preserve">hoạt động </w:t>
      </w:r>
      <w:r w:rsidRPr="00603959">
        <w:rPr>
          <w:iCs/>
          <w:lang w:val="es-MX"/>
        </w:rPr>
        <w:t xml:space="preserve">của </w:t>
      </w:r>
      <w:r w:rsidR="00A71E8B" w:rsidRPr="00603959">
        <w:rPr>
          <w:iCs/>
          <w:lang w:val="es-MX"/>
        </w:rPr>
        <w:t xml:space="preserve">công đoàn </w:t>
      </w:r>
      <w:r w:rsidRPr="00603959">
        <w:rPr>
          <w:iCs/>
          <w:lang w:val="es-MX"/>
        </w:rPr>
        <w:t>các cấp theo hướng thiết thực, hiệu quả vì đoàn viên và người lao động; đổi mới phương pháp công tác công đoàn và thành lập công đoàn cơ sở</w:t>
      </w:r>
      <w:r w:rsidR="00A71E8B" w:rsidRPr="00603959">
        <w:rPr>
          <w:lang w:val="es-MX"/>
        </w:rPr>
        <w:t>.</w:t>
      </w:r>
    </w:p>
    <w:p w:rsidR="001A2E57" w:rsidRPr="00603959" w:rsidRDefault="00A71E8B" w:rsidP="00B833A8">
      <w:pPr>
        <w:ind w:firstLine="720"/>
        <w:jc w:val="both"/>
        <w:rPr>
          <w:lang w:val="es-MX"/>
        </w:rPr>
      </w:pPr>
      <w:r w:rsidRPr="00603959">
        <w:rPr>
          <w:lang w:val="es-ES"/>
        </w:rPr>
        <w:t>- Đẩy mạnh hoạt động thương lượng, ký kết và thực hiện thỏa ước lao động tập thể tại doanh nghiệp; chú trọng thương lượng về tiền lương, bữa ăn giữa ca, cải thiện điều kiện làm việc, bảo đảm an toàn vệ sinh lao động và những vấn đề cơ bản về phúc lợi tiến bộ cho đoàn viên, người lao động.</w:t>
      </w:r>
      <w:r w:rsidRPr="00603959">
        <w:rPr>
          <w:lang w:val="es-MX"/>
        </w:rPr>
        <w:t xml:space="preserve"> </w:t>
      </w:r>
      <w:r w:rsidR="001A2E57" w:rsidRPr="00603959">
        <w:rPr>
          <w:lang w:val="es-MX"/>
        </w:rPr>
        <w:t xml:space="preserve">Triển khai có hiệu quả các thỏa thuận </w:t>
      </w:r>
      <w:r w:rsidR="001A2E57" w:rsidRPr="00603959">
        <w:rPr>
          <w:lang w:val="es-MX"/>
        </w:rPr>
        <w:lastRenderedPageBreak/>
        <w:t>hợp tác đã ký kết với các đối tác với các sản phẩm dịch vụ hữu ích, mang lại lợi ích tốt nhất cho đoàn viên, người lao động.</w:t>
      </w:r>
    </w:p>
    <w:p w:rsidR="00A71E8B" w:rsidRPr="00603959" w:rsidRDefault="001A2E57" w:rsidP="00B833A8">
      <w:pPr>
        <w:ind w:firstLine="720"/>
        <w:jc w:val="both"/>
        <w:rPr>
          <w:lang w:val="es-ES"/>
        </w:rPr>
      </w:pPr>
      <w:r w:rsidRPr="00603959">
        <w:rPr>
          <w:lang w:val="es-MX"/>
        </w:rPr>
        <w:t xml:space="preserve">- </w:t>
      </w:r>
      <w:r w:rsidR="00A71E8B" w:rsidRPr="00603959">
        <w:rPr>
          <w:lang w:val="es-MX"/>
        </w:rPr>
        <w:t>Tăng cường</w:t>
      </w:r>
      <w:r w:rsidR="00A71E8B" w:rsidRPr="00603959">
        <w:rPr>
          <w:lang w:val="es-ES"/>
        </w:rPr>
        <w:t xml:space="preserve"> kiểm tra, thanh tra, giám sát, phản biện xã hội; giải quyết kịp thời những bức xúc, kiến nghị, đề xuất của đoàn viên, người lao động; kiên quyết đề nghị xử lý kịp thời các hành vi vi phạm pháp luật lao động, Luật Công đoàn. </w:t>
      </w:r>
    </w:p>
    <w:p w:rsidR="00A71E8B" w:rsidRPr="00603959" w:rsidRDefault="00A71E8B" w:rsidP="00B833A8">
      <w:pPr>
        <w:ind w:firstLine="720"/>
        <w:jc w:val="both"/>
        <w:rPr>
          <w:lang w:val="nl-NL"/>
        </w:rPr>
      </w:pPr>
      <w:r w:rsidRPr="00603959">
        <w:rPr>
          <w:lang w:val="nl-NL"/>
        </w:rPr>
        <w:t xml:space="preserve">- Phát huy và nhân rộng các mô hình chăm lo đang đem lại lợi ích thiết thực cho đoàn viên công đoàn, như: </w:t>
      </w:r>
      <w:r w:rsidRPr="00603959">
        <w:rPr>
          <w:lang w:val="pt-BR"/>
        </w:rPr>
        <w:t>“Tháng Công nhân”, “Tết Sum vầy”, “Mái ấm Công đoàn”, “Phúc lợi  cho đoàn viên công đoàn”, chăm lo bữa ăn ca...</w:t>
      </w:r>
      <w:r w:rsidRPr="00603959">
        <w:rPr>
          <w:lang w:val="nl-NL"/>
        </w:rPr>
        <w:t xml:space="preserve"> </w:t>
      </w:r>
    </w:p>
    <w:p w:rsidR="00B833A8" w:rsidRPr="00603959" w:rsidRDefault="00B833A8" w:rsidP="00B833A8">
      <w:pPr>
        <w:ind w:firstLine="720"/>
        <w:jc w:val="both"/>
        <w:rPr>
          <w:sz w:val="10"/>
          <w:lang w:val="nl-NL"/>
        </w:rPr>
      </w:pPr>
    </w:p>
    <w:p w:rsidR="00A71E8B" w:rsidRPr="00603959" w:rsidRDefault="00A71E8B" w:rsidP="00B833A8">
      <w:pPr>
        <w:ind w:firstLine="720"/>
        <w:jc w:val="both"/>
        <w:rPr>
          <w:b/>
          <w:bCs/>
          <w:lang w:val="nl-NL"/>
        </w:rPr>
      </w:pPr>
      <w:r w:rsidRPr="00603959">
        <w:rPr>
          <w:b/>
          <w:bCs/>
          <w:lang w:val="nl-NL"/>
        </w:rPr>
        <w:t>III. TỔ CHỨC THỰC HIỆN</w:t>
      </w:r>
    </w:p>
    <w:p w:rsidR="00B833A8" w:rsidRPr="00603959" w:rsidRDefault="00B833A8" w:rsidP="00B833A8">
      <w:pPr>
        <w:ind w:firstLine="720"/>
        <w:jc w:val="both"/>
        <w:rPr>
          <w:b/>
          <w:bCs/>
          <w:sz w:val="10"/>
          <w:lang w:val="nl-NL"/>
        </w:rPr>
      </w:pPr>
    </w:p>
    <w:p w:rsidR="00A71E8B" w:rsidRPr="00603959" w:rsidRDefault="00A71E8B" w:rsidP="00B833A8">
      <w:pPr>
        <w:ind w:firstLine="720"/>
        <w:jc w:val="both"/>
        <w:rPr>
          <w:b/>
          <w:bCs/>
          <w:lang w:val="it-IT"/>
        </w:rPr>
      </w:pPr>
      <w:r w:rsidRPr="00603959">
        <w:rPr>
          <w:b/>
          <w:bCs/>
          <w:lang w:val="it-IT"/>
        </w:rPr>
        <w:t>1. Liên đoàn Lao động tỉ</w:t>
      </w:r>
      <w:r w:rsidR="00B833A8" w:rsidRPr="00603959">
        <w:rPr>
          <w:b/>
          <w:bCs/>
          <w:lang w:val="it-IT"/>
        </w:rPr>
        <w:t>nh</w:t>
      </w:r>
    </w:p>
    <w:p w:rsidR="00B833A8" w:rsidRPr="00603959" w:rsidRDefault="00B833A8" w:rsidP="00B833A8">
      <w:pPr>
        <w:ind w:firstLine="720"/>
        <w:jc w:val="both"/>
        <w:rPr>
          <w:b/>
          <w:bCs/>
          <w:sz w:val="10"/>
          <w:lang w:val="it-IT"/>
        </w:rPr>
      </w:pPr>
    </w:p>
    <w:p w:rsidR="00A71E8B" w:rsidRPr="00603959" w:rsidRDefault="00A71E8B" w:rsidP="00B833A8">
      <w:pPr>
        <w:ind w:firstLine="720"/>
        <w:jc w:val="both"/>
        <w:rPr>
          <w:lang w:val="it-IT"/>
        </w:rPr>
      </w:pPr>
      <w:r w:rsidRPr="00603959">
        <w:rPr>
          <w:lang w:val="it-IT"/>
        </w:rPr>
        <w:t xml:space="preserve">- Chỉ đạo, triển khai thực hiện Chương trình hành động của Tổng Liên đoàn </w:t>
      </w:r>
      <w:r w:rsidR="001A2E57" w:rsidRPr="00603959">
        <w:rPr>
          <w:lang w:val="it-IT"/>
        </w:rPr>
        <w:t>và Kế hoạch thực hiện Chương trình hành động của LĐLĐ tỉnh</w:t>
      </w:r>
      <w:r w:rsidR="00A8722B" w:rsidRPr="00603959">
        <w:rPr>
          <w:lang w:val="it-IT"/>
        </w:rPr>
        <w:t xml:space="preserve"> trong hệ thống công đoàn từ tỉnh đến cơ sở.</w:t>
      </w:r>
      <w:r w:rsidRPr="00603959">
        <w:rPr>
          <w:lang w:val="it-IT"/>
        </w:rPr>
        <w:t xml:space="preserve"> Tăng cường kiểm tra, giám sát việc triển khai thực hiện nhiệm vụ ở các cấp công đoàn, siết chặt kỷ cương và các nguyên tắc của tổ chức công đoàn.</w:t>
      </w:r>
    </w:p>
    <w:p w:rsidR="00A8722B" w:rsidRPr="00603959" w:rsidRDefault="00A8722B" w:rsidP="00B833A8">
      <w:pPr>
        <w:ind w:firstLine="720"/>
        <w:jc w:val="both"/>
        <w:rPr>
          <w:lang w:val="it-IT"/>
        </w:rPr>
      </w:pPr>
      <w:r w:rsidRPr="00603959">
        <w:rPr>
          <w:lang w:val="it-IT"/>
        </w:rPr>
        <w:t>- Các Ban thuộc LĐLĐ tỉnh theo chức năng, nhiệm vụ tham mưu giúp Ban Thường vụ LĐLĐ tỉnh chỉ đạo, hướng dẫn, theo dõi, đôn đốc việc tổ chức thực hiện Kế hoạch này trong các cấp công đoàn.</w:t>
      </w:r>
    </w:p>
    <w:p w:rsidR="00A71E8B" w:rsidRPr="00603959" w:rsidRDefault="00A71E8B" w:rsidP="00B833A8">
      <w:pPr>
        <w:ind w:firstLine="720"/>
        <w:jc w:val="both"/>
        <w:rPr>
          <w:lang w:val="it-IT"/>
        </w:rPr>
      </w:pPr>
      <w:r w:rsidRPr="00603959">
        <w:rPr>
          <w:lang w:val="it-IT"/>
        </w:rPr>
        <w:t>- Giao Ban Tuyên giáo giúp Ban Thường vụ Liên đoàn Lao động tỉnh chỉ đạo, hướng dẫn, theo dõi, đôn đốc việc tổ chức thực hiện kế hoạch này trong các cấp công đoàn. Đôn đốc sơ kết, tổng kết việc thực hiện kế hoạch, định kỳ hàng năm báo cáo kết quả với Ban Thường vụ LĐLĐ tỉnh và Tổng Liên đoàn.</w:t>
      </w:r>
    </w:p>
    <w:p w:rsidR="00A8722B" w:rsidRPr="00603959" w:rsidRDefault="00A8722B" w:rsidP="00B833A8">
      <w:pPr>
        <w:ind w:firstLine="720"/>
        <w:jc w:val="both"/>
        <w:rPr>
          <w:lang w:val="it-IT"/>
        </w:rPr>
      </w:pPr>
      <w:r w:rsidRPr="00603959">
        <w:rPr>
          <w:lang w:val="it-IT"/>
        </w:rPr>
        <w:t>- Cổng Thông tin điện tử LĐLĐ tỉnh tăng cường tuyên truyền việc triển khai thực hiện Nghị quyết trong hệ thống công đoàn.</w:t>
      </w:r>
    </w:p>
    <w:p w:rsidR="00B833A8" w:rsidRPr="00603959" w:rsidRDefault="00B833A8" w:rsidP="00B833A8">
      <w:pPr>
        <w:ind w:firstLine="720"/>
        <w:jc w:val="both"/>
        <w:rPr>
          <w:sz w:val="10"/>
          <w:lang w:val="it-IT"/>
        </w:rPr>
      </w:pPr>
    </w:p>
    <w:p w:rsidR="00A71E8B" w:rsidRPr="00603959" w:rsidRDefault="00A71E8B" w:rsidP="00B833A8">
      <w:pPr>
        <w:ind w:firstLine="720"/>
        <w:jc w:val="both"/>
        <w:rPr>
          <w:b/>
          <w:bCs/>
          <w:lang w:val="it-IT"/>
        </w:rPr>
      </w:pPr>
      <w:r w:rsidRPr="00603959">
        <w:rPr>
          <w:b/>
          <w:bCs/>
          <w:lang w:val="it-IT"/>
        </w:rPr>
        <w:t>2. Đối với các LĐLĐ huyện, thị xã, thành phố</w:t>
      </w:r>
      <w:r w:rsidR="00A8722B" w:rsidRPr="00603959">
        <w:rPr>
          <w:b/>
          <w:bCs/>
          <w:lang w:val="it-IT"/>
        </w:rPr>
        <w:t>, Công đoàn ngành</w:t>
      </w:r>
    </w:p>
    <w:p w:rsidR="00B833A8" w:rsidRPr="00603959" w:rsidRDefault="00B833A8" w:rsidP="00B833A8">
      <w:pPr>
        <w:ind w:firstLine="720"/>
        <w:jc w:val="both"/>
        <w:rPr>
          <w:b/>
          <w:bCs/>
          <w:sz w:val="12"/>
          <w:lang w:val="it-IT"/>
        </w:rPr>
      </w:pPr>
    </w:p>
    <w:p w:rsidR="00A71E8B" w:rsidRPr="00603959" w:rsidRDefault="00A71E8B" w:rsidP="00B833A8">
      <w:pPr>
        <w:ind w:firstLine="720"/>
        <w:jc w:val="both"/>
        <w:rPr>
          <w:lang w:val="it-IT"/>
        </w:rPr>
      </w:pPr>
      <w:r w:rsidRPr="00603959">
        <w:rPr>
          <w:lang w:val="it-IT"/>
        </w:rPr>
        <w:t>Căn cứ chương trình hành động của cấp ủy địa phương, kế hoạch</w:t>
      </w:r>
      <w:r w:rsidR="00A8722B" w:rsidRPr="00603959">
        <w:rPr>
          <w:lang w:val="it-IT"/>
        </w:rPr>
        <w:t>, hướng dẫn</w:t>
      </w:r>
      <w:r w:rsidRPr="00603959">
        <w:rPr>
          <w:lang w:val="it-IT"/>
        </w:rPr>
        <w:t xml:space="preserve"> của Liên đoàn Lao động tỉnh, xây dựng kế hoạch và tổ chức triển khai thực hiện đến các cấp công đoàn trực thuộc. Định kỳ sơ kết, báo cáo kết quả thực hiện về Liên đoàn lao động tỉnh (qua Ban Tuyên giáo).</w:t>
      </w:r>
    </w:p>
    <w:p w:rsidR="00B833A8" w:rsidRPr="00603959" w:rsidRDefault="00B833A8" w:rsidP="00B833A8">
      <w:pPr>
        <w:ind w:firstLine="720"/>
        <w:jc w:val="both"/>
        <w:rPr>
          <w:sz w:val="10"/>
          <w:lang w:val="it-IT"/>
        </w:rPr>
      </w:pPr>
    </w:p>
    <w:p w:rsidR="004531CE" w:rsidRPr="00603959" w:rsidRDefault="00A71E8B" w:rsidP="00B833A8">
      <w:pPr>
        <w:pStyle w:val="NormalWeb"/>
        <w:spacing w:before="0" w:beforeAutospacing="0" w:after="0" w:afterAutospacing="0"/>
        <w:ind w:firstLine="720"/>
        <w:jc w:val="both"/>
        <w:rPr>
          <w:sz w:val="28"/>
          <w:szCs w:val="28"/>
          <w:lang w:val="it-IT"/>
        </w:rPr>
      </w:pPr>
      <w:r w:rsidRPr="00603959">
        <w:rPr>
          <w:sz w:val="28"/>
          <w:szCs w:val="28"/>
          <w:lang w:val="it-IT"/>
        </w:rPr>
        <w:t xml:space="preserve">Trên đây là kế hoạch của Ban Thường vụ LĐLĐ tỉnh thực </w:t>
      </w:r>
      <w:r w:rsidRPr="00603959">
        <w:rPr>
          <w:rStyle w:val="Strong"/>
          <w:b w:val="0"/>
          <w:sz w:val="28"/>
          <w:szCs w:val="28"/>
          <w:lang w:val="it-IT"/>
        </w:rPr>
        <w:t xml:space="preserve">hiện Chương trình hành động của Tổng Liên đoàn Lao động Việt Nam </w:t>
      </w:r>
      <w:r w:rsidRPr="00603959">
        <w:rPr>
          <w:sz w:val="28"/>
          <w:szCs w:val="28"/>
          <w:lang w:val="it-IT"/>
        </w:rPr>
        <w:t xml:space="preserve">thực hiện Nghị quyết Hội nghị Trung ương 4, khóa XII của Đảng. Đề nghị các cấp công đoàn nghiêm túc triển khai thực hiện. Trong quá trình thực hiện </w:t>
      </w:r>
      <w:r w:rsidR="004531CE" w:rsidRPr="00603959">
        <w:rPr>
          <w:sz w:val="28"/>
          <w:szCs w:val="28"/>
          <w:lang w:val="it-IT"/>
        </w:rPr>
        <w:t>thường xuyên phản ánh về LĐLĐ tỉnh</w:t>
      </w:r>
      <w:r w:rsidR="00B833A8" w:rsidRPr="00603959">
        <w:rPr>
          <w:sz w:val="28"/>
          <w:szCs w:val="28"/>
          <w:lang w:val="it-IT"/>
        </w:rPr>
        <w:t xml:space="preserve"> </w:t>
      </w:r>
      <w:r w:rsidR="004531CE" w:rsidRPr="00603959">
        <w:rPr>
          <w:sz w:val="28"/>
          <w:szCs w:val="28"/>
          <w:lang w:val="it-IT"/>
        </w:rPr>
        <w:t>(qua B</w:t>
      </w:r>
      <w:r w:rsidRPr="00603959">
        <w:rPr>
          <w:sz w:val="28"/>
          <w:szCs w:val="28"/>
          <w:lang w:val="it-IT"/>
        </w:rPr>
        <w:t>an Tuyên giáo</w:t>
      </w:r>
      <w:r w:rsidR="004531CE" w:rsidRPr="00603959">
        <w:rPr>
          <w:sz w:val="28"/>
          <w:szCs w:val="28"/>
          <w:lang w:val="it-IT"/>
        </w:rPr>
        <w:t>)</w:t>
      </w:r>
      <w:r w:rsidRPr="00603959">
        <w:rPr>
          <w:sz w:val="28"/>
          <w:szCs w:val="28"/>
          <w:lang w:val="it-IT"/>
        </w:rPr>
        <w:t xml:space="preserve"> để được hướng dẫn, </w:t>
      </w:r>
      <w:r w:rsidR="004531CE" w:rsidRPr="00603959">
        <w:rPr>
          <w:sz w:val="28"/>
          <w:szCs w:val="28"/>
          <w:lang w:val="it-IT"/>
        </w:rPr>
        <w:t>chỉ đạo</w:t>
      </w:r>
      <w:r w:rsidRPr="00603959">
        <w:rPr>
          <w:sz w:val="28"/>
          <w:szCs w:val="28"/>
          <w:lang w:val="it-IT"/>
        </w:rPr>
        <w:t>./.</w:t>
      </w:r>
      <w:r w:rsidR="000625D3" w:rsidRPr="00603959">
        <w:rPr>
          <w:sz w:val="28"/>
          <w:szCs w:val="28"/>
          <w:lang w:val="it-IT"/>
        </w:rPr>
        <w:t xml:space="preserve"> </w:t>
      </w:r>
    </w:p>
    <w:tbl>
      <w:tblPr>
        <w:tblpPr w:leftFromText="180" w:rightFromText="180" w:vertAnchor="text" w:horzAnchor="margin" w:tblpY="226"/>
        <w:tblW w:w="9606" w:type="dxa"/>
        <w:tblLayout w:type="fixed"/>
        <w:tblLook w:val="0000"/>
      </w:tblPr>
      <w:tblGrid>
        <w:gridCol w:w="5428"/>
        <w:gridCol w:w="4178"/>
      </w:tblGrid>
      <w:tr w:rsidR="00A71E8B" w:rsidRPr="00603959" w:rsidTr="009113E1">
        <w:trPr>
          <w:trHeight w:val="3060"/>
        </w:trPr>
        <w:tc>
          <w:tcPr>
            <w:tcW w:w="5428" w:type="dxa"/>
          </w:tcPr>
          <w:p w:rsidR="00A71E8B" w:rsidRPr="00603959" w:rsidRDefault="00A71E8B" w:rsidP="009113E1">
            <w:pPr>
              <w:jc w:val="both"/>
              <w:rPr>
                <w:b/>
                <w:bCs/>
                <w:lang w:val="it-IT"/>
              </w:rPr>
            </w:pPr>
          </w:p>
          <w:p w:rsidR="00A71E8B" w:rsidRPr="00603959" w:rsidRDefault="00A71E8B" w:rsidP="009113E1">
            <w:pPr>
              <w:jc w:val="both"/>
              <w:rPr>
                <w:b/>
                <w:bCs/>
                <w:i/>
                <w:iCs/>
                <w:sz w:val="26"/>
                <w:szCs w:val="26"/>
              </w:rPr>
            </w:pPr>
            <w:r w:rsidRPr="00603959">
              <w:rPr>
                <w:b/>
                <w:bCs/>
                <w:i/>
                <w:iCs/>
                <w:sz w:val="26"/>
                <w:szCs w:val="26"/>
              </w:rPr>
              <w:t>Nơi nhận:</w:t>
            </w:r>
          </w:p>
          <w:p w:rsidR="000625D3" w:rsidRPr="00603959" w:rsidRDefault="00A71E8B" w:rsidP="009113E1">
            <w:pPr>
              <w:jc w:val="both"/>
              <w:rPr>
                <w:sz w:val="24"/>
                <w:szCs w:val="24"/>
              </w:rPr>
            </w:pPr>
            <w:r w:rsidRPr="00603959">
              <w:rPr>
                <w:sz w:val="24"/>
                <w:szCs w:val="24"/>
              </w:rPr>
              <w:t>-</w:t>
            </w:r>
            <w:r w:rsidR="004531CE" w:rsidRPr="00603959">
              <w:rPr>
                <w:sz w:val="24"/>
                <w:szCs w:val="24"/>
              </w:rPr>
              <w:t xml:space="preserve"> </w:t>
            </w:r>
            <w:r w:rsidR="000625D3" w:rsidRPr="00603959">
              <w:rPr>
                <w:sz w:val="24"/>
                <w:szCs w:val="24"/>
              </w:rPr>
              <w:t>Ban Tuyên giáo Tổng LĐ;</w:t>
            </w:r>
          </w:p>
          <w:p w:rsidR="000625D3" w:rsidRPr="00603959" w:rsidRDefault="000625D3" w:rsidP="009113E1">
            <w:pPr>
              <w:jc w:val="both"/>
              <w:rPr>
                <w:sz w:val="24"/>
                <w:szCs w:val="24"/>
              </w:rPr>
            </w:pPr>
            <w:r w:rsidRPr="00603959">
              <w:rPr>
                <w:sz w:val="24"/>
                <w:szCs w:val="24"/>
              </w:rPr>
              <w:t xml:space="preserve">- </w:t>
            </w:r>
            <w:r w:rsidR="004531CE" w:rsidRPr="00603959">
              <w:rPr>
                <w:sz w:val="24"/>
                <w:szCs w:val="24"/>
              </w:rPr>
              <w:t>Ban Tuyên giáo Tỉnh ủy;</w:t>
            </w:r>
            <w:r w:rsidR="00A71E8B" w:rsidRPr="00603959">
              <w:rPr>
                <w:sz w:val="24"/>
                <w:szCs w:val="24"/>
              </w:rPr>
              <w:t xml:space="preserve"> </w:t>
            </w:r>
          </w:p>
          <w:p w:rsidR="004531CE" w:rsidRPr="00603959" w:rsidRDefault="004531CE" w:rsidP="009113E1">
            <w:pPr>
              <w:jc w:val="both"/>
              <w:rPr>
                <w:sz w:val="24"/>
                <w:szCs w:val="24"/>
              </w:rPr>
            </w:pPr>
            <w:r w:rsidRPr="00603959">
              <w:rPr>
                <w:sz w:val="24"/>
                <w:szCs w:val="24"/>
              </w:rPr>
              <w:t>- Ban Dân vận Tỉnh ủy</w:t>
            </w:r>
            <w:r w:rsidR="00B833A8" w:rsidRPr="00603959">
              <w:rPr>
                <w:sz w:val="24"/>
                <w:szCs w:val="24"/>
              </w:rPr>
              <w:t>;</w:t>
            </w:r>
          </w:p>
          <w:p w:rsidR="00A71E8B" w:rsidRPr="00603959" w:rsidRDefault="004531CE" w:rsidP="009113E1">
            <w:pPr>
              <w:jc w:val="both"/>
              <w:rPr>
                <w:sz w:val="24"/>
                <w:szCs w:val="24"/>
              </w:rPr>
            </w:pPr>
            <w:r w:rsidRPr="00603959">
              <w:rPr>
                <w:sz w:val="24"/>
                <w:szCs w:val="24"/>
              </w:rPr>
              <w:t xml:space="preserve">- </w:t>
            </w:r>
            <w:r w:rsidR="00A71E8B" w:rsidRPr="00603959">
              <w:rPr>
                <w:sz w:val="24"/>
                <w:szCs w:val="24"/>
              </w:rPr>
              <w:t>UBMTTQVN tỉnh;</w:t>
            </w:r>
          </w:p>
          <w:p w:rsidR="004531CE" w:rsidRPr="00603959" w:rsidRDefault="00A71E8B" w:rsidP="009113E1">
            <w:pPr>
              <w:jc w:val="both"/>
              <w:rPr>
                <w:sz w:val="24"/>
                <w:szCs w:val="24"/>
              </w:rPr>
            </w:pPr>
            <w:r w:rsidRPr="00603959">
              <w:rPr>
                <w:sz w:val="24"/>
                <w:szCs w:val="24"/>
              </w:rPr>
              <w:t xml:space="preserve">- </w:t>
            </w:r>
            <w:r w:rsidR="004531CE" w:rsidRPr="00603959">
              <w:rPr>
                <w:sz w:val="24"/>
                <w:szCs w:val="24"/>
              </w:rPr>
              <w:t>TT. c</w:t>
            </w:r>
            <w:r w:rsidRPr="00603959">
              <w:rPr>
                <w:sz w:val="24"/>
                <w:szCs w:val="24"/>
              </w:rPr>
              <w:t xml:space="preserve">ác </w:t>
            </w:r>
            <w:r w:rsidR="004531CE" w:rsidRPr="00603959">
              <w:rPr>
                <w:sz w:val="24"/>
                <w:szCs w:val="24"/>
              </w:rPr>
              <w:t xml:space="preserve">ban </w:t>
            </w:r>
            <w:r w:rsidRPr="00603959">
              <w:rPr>
                <w:sz w:val="24"/>
                <w:szCs w:val="24"/>
              </w:rPr>
              <w:t>LĐLĐ tỉ</w:t>
            </w:r>
            <w:r w:rsidR="004531CE" w:rsidRPr="00603959">
              <w:rPr>
                <w:sz w:val="24"/>
                <w:szCs w:val="24"/>
              </w:rPr>
              <w:t>nh;</w:t>
            </w:r>
          </w:p>
          <w:p w:rsidR="00A71E8B" w:rsidRPr="00603959" w:rsidRDefault="004531CE" w:rsidP="009113E1">
            <w:pPr>
              <w:jc w:val="both"/>
              <w:rPr>
                <w:sz w:val="24"/>
                <w:szCs w:val="24"/>
              </w:rPr>
            </w:pPr>
            <w:r w:rsidRPr="00603959">
              <w:rPr>
                <w:sz w:val="24"/>
                <w:szCs w:val="24"/>
              </w:rPr>
              <w:t>- LĐLĐ các huyện, TX, TP, CĐ ngành;</w:t>
            </w:r>
          </w:p>
          <w:p w:rsidR="00A71E8B" w:rsidRPr="00603959" w:rsidRDefault="004531CE" w:rsidP="009113E1">
            <w:pPr>
              <w:jc w:val="both"/>
            </w:pPr>
            <w:r w:rsidRPr="00603959">
              <w:rPr>
                <w:sz w:val="24"/>
                <w:szCs w:val="24"/>
              </w:rPr>
              <w:t>-</w:t>
            </w:r>
            <w:r w:rsidR="00A71E8B" w:rsidRPr="00603959">
              <w:rPr>
                <w:sz w:val="24"/>
                <w:szCs w:val="24"/>
              </w:rPr>
              <w:t xml:space="preserve"> Lưu VT, TG.</w:t>
            </w:r>
          </w:p>
        </w:tc>
        <w:tc>
          <w:tcPr>
            <w:tcW w:w="4178" w:type="dxa"/>
          </w:tcPr>
          <w:p w:rsidR="00A71E8B" w:rsidRPr="00603959" w:rsidRDefault="00A71E8B" w:rsidP="009113E1">
            <w:pPr>
              <w:pStyle w:val="BodyText2"/>
              <w:jc w:val="center"/>
              <w:rPr>
                <w:rFonts w:ascii="Times New Roman" w:hAnsi="Times New Roman" w:cs="Times New Roman"/>
                <w:b/>
                <w:bCs/>
                <w:sz w:val="28"/>
                <w:szCs w:val="28"/>
              </w:rPr>
            </w:pPr>
            <w:r w:rsidRPr="00603959">
              <w:rPr>
                <w:rFonts w:ascii="Times New Roman" w:hAnsi="Times New Roman" w:cs="Times New Roman"/>
                <w:b/>
                <w:bCs/>
                <w:sz w:val="28"/>
                <w:szCs w:val="28"/>
              </w:rPr>
              <w:t>TM. BAN THƯỜNG VỤ</w:t>
            </w:r>
          </w:p>
          <w:p w:rsidR="00A71E8B" w:rsidRPr="00603959" w:rsidRDefault="00A71E8B" w:rsidP="009113E1">
            <w:pPr>
              <w:jc w:val="center"/>
              <w:rPr>
                <w:b/>
                <w:bCs/>
              </w:rPr>
            </w:pPr>
            <w:r w:rsidRPr="00603959">
              <w:rPr>
                <w:b/>
                <w:bCs/>
              </w:rPr>
              <w:t>PHÓ CHỦ TỊCH</w:t>
            </w:r>
          </w:p>
          <w:p w:rsidR="00A71E8B" w:rsidRPr="00603959" w:rsidRDefault="00A71E8B" w:rsidP="009113E1">
            <w:pPr>
              <w:jc w:val="center"/>
              <w:rPr>
                <w:b/>
                <w:bCs/>
              </w:rPr>
            </w:pPr>
          </w:p>
          <w:p w:rsidR="00A71E8B" w:rsidRPr="00603959" w:rsidRDefault="00A71E8B" w:rsidP="009113E1">
            <w:pPr>
              <w:jc w:val="both"/>
              <w:rPr>
                <w:i/>
                <w:iCs/>
              </w:rPr>
            </w:pPr>
          </w:p>
          <w:p w:rsidR="00302EEA" w:rsidRPr="00603959" w:rsidRDefault="00302EEA" w:rsidP="00302EEA">
            <w:pPr>
              <w:jc w:val="center"/>
              <w:rPr>
                <w:b/>
              </w:rPr>
            </w:pPr>
            <w:r w:rsidRPr="00603959">
              <w:rPr>
                <w:b/>
              </w:rPr>
              <w:t>( Đã ký)</w:t>
            </w:r>
          </w:p>
          <w:p w:rsidR="00A71E8B" w:rsidRPr="00603959" w:rsidRDefault="00A71E8B" w:rsidP="009113E1">
            <w:pPr>
              <w:jc w:val="both"/>
              <w:rPr>
                <w:i/>
                <w:iCs/>
              </w:rPr>
            </w:pPr>
          </w:p>
          <w:p w:rsidR="00A71E8B" w:rsidRPr="00603959" w:rsidRDefault="00A71E8B" w:rsidP="009113E1">
            <w:pPr>
              <w:jc w:val="both"/>
            </w:pPr>
          </w:p>
          <w:p w:rsidR="00A71E8B" w:rsidRPr="00603959" w:rsidRDefault="00A71E8B" w:rsidP="009113E1">
            <w:pPr>
              <w:jc w:val="both"/>
            </w:pPr>
          </w:p>
          <w:p w:rsidR="00A71E8B" w:rsidRPr="00603959" w:rsidRDefault="00A71E8B" w:rsidP="009113E1">
            <w:pPr>
              <w:jc w:val="center"/>
            </w:pPr>
            <w:r w:rsidRPr="00603959">
              <w:rPr>
                <w:b/>
                <w:bCs/>
              </w:rPr>
              <w:t>Võ Thị Hạnh</w:t>
            </w:r>
          </w:p>
        </w:tc>
      </w:tr>
    </w:tbl>
    <w:p w:rsidR="00A71E8B" w:rsidRPr="00603959" w:rsidRDefault="00A71E8B" w:rsidP="00603959">
      <w:pPr>
        <w:spacing w:beforeLines="40" w:afterLines="40" w:line="300" w:lineRule="exact"/>
        <w:ind w:left="452" w:firstLine="720"/>
        <w:jc w:val="both"/>
        <w:rPr>
          <w:b/>
          <w:bCs/>
          <w:i/>
          <w:iCs/>
        </w:rPr>
      </w:pPr>
    </w:p>
    <w:p w:rsidR="00D25CBA" w:rsidRPr="00603959" w:rsidRDefault="00D25CBA"/>
    <w:sectPr w:rsidR="00D25CBA" w:rsidRPr="00603959" w:rsidSect="00284B7D">
      <w:footerReference w:type="default" r:id="rId6"/>
      <w:pgSz w:w="11906" w:h="16838"/>
      <w:pgMar w:top="1077" w:right="851" w:bottom="102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982" w:rsidRDefault="00323982" w:rsidP="00284B7D">
      <w:r>
        <w:separator/>
      </w:r>
    </w:p>
  </w:endnote>
  <w:endnote w:type="continuationSeparator" w:id="1">
    <w:p w:rsidR="00323982" w:rsidRDefault="00323982" w:rsidP="00284B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44416"/>
      <w:docPartObj>
        <w:docPartGallery w:val="Page Numbers (Bottom of Page)"/>
        <w:docPartUnique/>
      </w:docPartObj>
    </w:sdtPr>
    <w:sdtContent>
      <w:p w:rsidR="00284B7D" w:rsidRDefault="00B04D8C">
        <w:pPr>
          <w:pStyle w:val="Footer"/>
          <w:jc w:val="right"/>
        </w:pPr>
        <w:fldSimple w:instr=" PAGE   \* MERGEFORMAT ">
          <w:r w:rsidR="00603959">
            <w:rPr>
              <w:noProof/>
            </w:rPr>
            <w:t>1</w:t>
          </w:r>
        </w:fldSimple>
      </w:p>
    </w:sdtContent>
  </w:sdt>
  <w:p w:rsidR="00284B7D" w:rsidRDefault="00284B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982" w:rsidRDefault="00323982" w:rsidP="00284B7D">
      <w:r>
        <w:separator/>
      </w:r>
    </w:p>
  </w:footnote>
  <w:footnote w:type="continuationSeparator" w:id="1">
    <w:p w:rsidR="00323982" w:rsidRDefault="00323982" w:rsidP="00284B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A71E8B"/>
    <w:rsid w:val="000625D3"/>
    <w:rsid w:val="001A2E57"/>
    <w:rsid w:val="001D5FA4"/>
    <w:rsid w:val="00284B7D"/>
    <w:rsid w:val="002B5B72"/>
    <w:rsid w:val="00302EEA"/>
    <w:rsid w:val="00323982"/>
    <w:rsid w:val="00325607"/>
    <w:rsid w:val="00380627"/>
    <w:rsid w:val="0042300B"/>
    <w:rsid w:val="004531CE"/>
    <w:rsid w:val="00603959"/>
    <w:rsid w:val="0069688D"/>
    <w:rsid w:val="00A37C7E"/>
    <w:rsid w:val="00A71E8B"/>
    <w:rsid w:val="00A8722B"/>
    <w:rsid w:val="00B03127"/>
    <w:rsid w:val="00B04D8C"/>
    <w:rsid w:val="00B73731"/>
    <w:rsid w:val="00B833A8"/>
    <w:rsid w:val="00C2370C"/>
    <w:rsid w:val="00D25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8B"/>
    <w:pPr>
      <w:spacing w:after="0" w:line="240" w:lineRule="auto"/>
    </w:pPr>
    <w:rPr>
      <w:rFonts w:ascii="Times New Roman" w:eastAsia="Calibri" w:hAnsi="Times New Roman" w:cs="Times New Roman"/>
      <w:sz w:val="28"/>
      <w:szCs w:val="28"/>
      <w:lang w:val="en-US"/>
    </w:rPr>
  </w:style>
  <w:style w:type="paragraph" w:styleId="Heading1">
    <w:name w:val="heading 1"/>
    <w:basedOn w:val="Normal"/>
    <w:next w:val="Normal"/>
    <w:link w:val="Heading1Char1"/>
    <w:uiPriority w:val="99"/>
    <w:qFormat/>
    <w:rsid w:val="00A71E8B"/>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E8B"/>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rsid w:val="00A71E8B"/>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uiPriority w:val="99"/>
    <w:rsid w:val="00A71E8B"/>
  </w:style>
  <w:style w:type="paragraph" w:styleId="BodyText2">
    <w:name w:val="Body Text 2"/>
    <w:basedOn w:val="Normal"/>
    <w:link w:val="BodyText2Char"/>
    <w:uiPriority w:val="99"/>
    <w:rsid w:val="00A71E8B"/>
    <w:pPr>
      <w:jc w:val="both"/>
    </w:pPr>
    <w:rPr>
      <w:rFonts w:ascii=".VnTimeH" w:eastAsia="Times New Roman" w:hAnsi=".VnTimeH" w:cs=".VnTimeH"/>
      <w:spacing w:val="4"/>
      <w:sz w:val="26"/>
      <w:szCs w:val="26"/>
    </w:rPr>
  </w:style>
  <w:style w:type="character" w:customStyle="1" w:styleId="BodyText2Char">
    <w:name w:val="Body Text 2 Char"/>
    <w:basedOn w:val="DefaultParagraphFont"/>
    <w:link w:val="BodyText2"/>
    <w:uiPriority w:val="99"/>
    <w:rsid w:val="00A71E8B"/>
    <w:rPr>
      <w:rFonts w:ascii=".VnTimeH" w:eastAsia="Times New Roman" w:hAnsi=".VnTimeH" w:cs=".VnTimeH"/>
      <w:spacing w:val="4"/>
      <w:sz w:val="26"/>
      <w:szCs w:val="26"/>
      <w:lang w:val="en-US"/>
    </w:rPr>
  </w:style>
  <w:style w:type="character" w:customStyle="1" w:styleId="Heading1Char1">
    <w:name w:val="Heading 1 Char1"/>
    <w:basedOn w:val="DefaultParagraphFont"/>
    <w:link w:val="Heading1"/>
    <w:uiPriority w:val="99"/>
    <w:locked/>
    <w:rsid w:val="00A71E8B"/>
    <w:rPr>
      <w:rFonts w:ascii="Cambria" w:eastAsia="Calibri" w:hAnsi="Cambria" w:cs="Cambria"/>
      <w:b/>
      <w:bCs/>
      <w:kern w:val="32"/>
      <w:sz w:val="32"/>
      <w:szCs w:val="32"/>
      <w:lang w:val="en-US"/>
    </w:rPr>
  </w:style>
  <w:style w:type="character" w:styleId="Strong">
    <w:name w:val="Strong"/>
    <w:basedOn w:val="DefaultParagraphFont"/>
    <w:uiPriority w:val="99"/>
    <w:qFormat/>
    <w:rsid w:val="00A71E8B"/>
    <w:rPr>
      <w:b/>
      <w:bCs/>
    </w:rPr>
  </w:style>
  <w:style w:type="paragraph" w:styleId="ListParagraph">
    <w:name w:val="List Paragraph"/>
    <w:basedOn w:val="Normal"/>
    <w:uiPriority w:val="34"/>
    <w:qFormat/>
    <w:rsid w:val="00A71E8B"/>
    <w:pPr>
      <w:ind w:left="720"/>
      <w:contextualSpacing/>
    </w:pPr>
  </w:style>
  <w:style w:type="paragraph" w:styleId="Header">
    <w:name w:val="header"/>
    <w:basedOn w:val="Normal"/>
    <w:link w:val="HeaderChar"/>
    <w:uiPriority w:val="99"/>
    <w:semiHidden/>
    <w:unhideWhenUsed/>
    <w:rsid w:val="00284B7D"/>
    <w:pPr>
      <w:tabs>
        <w:tab w:val="center" w:pos="4513"/>
        <w:tab w:val="right" w:pos="9026"/>
      </w:tabs>
    </w:pPr>
  </w:style>
  <w:style w:type="character" w:customStyle="1" w:styleId="HeaderChar">
    <w:name w:val="Header Char"/>
    <w:basedOn w:val="DefaultParagraphFont"/>
    <w:link w:val="Header"/>
    <w:uiPriority w:val="99"/>
    <w:semiHidden/>
    <w:rsid w:val="00284B7D"/>
    <w:rPr>
      <w:rFonts w:ascii="Times New Roman" w:eastAsia="Calibri" w:hAnsi="Times New Roman" w:cs="Times New Roman"/>
      <w:sz w:val="28"/>
      <w:szCs w:val="28"/>
      <w:lang w:val="en-US"/>
    </w:rPr>
  </w:style>
  <w:style w:type="paragraph" w:styleId="Footer">
    <w:name w:val="footer"/>
    <w:basedOn w:val="Normal"/>
    <w:link w:val="FooterChar"/>
    <w:uiPriority w:val="99"/>
    <w:unhideWhenUsed/>
    <w:rsid w:val="00284B7D"/>
    <w:pPr>
      <w:tabs>
        <w:tab w:val="center" w:pos="4513"/>
        <w:tab w:val="right" w:pos="9026"/>
      </w:tabs>
    </w:pPr>
  </w:style>
  <w:style w:type="character" w:customStyle="1" w:styleId="FooterChar">
    <w:name w:val="Footer Char"/>
    <w:basedOn w:val="DefaultParagraphFont"/>
    <w:link w:val="Footer"/>
    <w:uiPriority w:val="99"/>
    <w:rsid w:val="00284B7D"/>
    <w:rPr>
      <w:rFonts w:ascii="Times New Roman" w:eastAsia="Calibri" w:hAnsi="Times New Roman" w:cs="Times New Roman"/>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5</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IT Nguyen Tri Dao (Ken)</cp:lastModifiedBy>
  <cp:revision>8</cp:revision>
  <dcterms:created xsi:type="dcterms:W3CDTF">2017-08-07T00:11:00Z</dcterms:created>
  <dcterms:modified xsi:type="dcterms:W3CDTF">2017-08-25T03:35:00Z</dcterms:modified>
</cp:coreProperties>
</file>